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F4" w:rsidRDefault="00F40F98" w:rsidP="00F40F98">
      <w:pPr>
        <w:pStyle w:val="TOC1"/>
      </w:pPr>
      <w:r w:rsidRPr="00F40F98">
        <w:rPr>
          <w:b/>
          <w:u w:val="single"/>
        </w:rPr>
        <w:t>Payroll Tra</w:t>
      </w:r>
      <w:r w:rsidR="00BD0BAC">
        <w:rPr>
          <w:b/>
          <w:u w:val="single"/>
        </w:rPr>
        <w:t>nsition for New</w:t>
      </w:r>
      <w:r w:rsidR="00C5043D">
        <w:rPr>
          <w:b/>
          <w:u w:val="single"/>
        </w:rPr>
        <w:t>ly</w:t>
      </w:r>
      <w:r w:rsidR="00BD0BAC">
        <w:rPr>
          <w:b/>
          <w:u w:val="single"/>
        </w:rPr>
        <w:t xml:space="preserve"> </w:t>
      </w:r>
      <w:r>
        <w:rPr>
          <w:b/>
          <w:u w:val="single"/>
        </w:rPr>
        <w:t>Exempt Academic Appointees – Information Sheet</w:t>
      </w:r>
    </w:p>
    <w:p w:rsidR="00F40F98" w:rsidRPr="00F40F98" w:rsidRDefault="00F40F98" w:rsidP="00F40F98"/>
    <w:p w:rsidR="00190BF4" w:rsidRPr="0004450E" w:rsidRDefault="00190BF4" w:rsidP="00C5043D">
      <w:pPr>
        <w:pStyle w:val="Heading1"/>
        <w:numPr>
          <w:ilvl w:val="0"/>
          <w:numId w:val="9"/>
        </w:numPr>
        <w:rPr>
          <w:rFonts w:asciiTheme="minorHAnsi" w:hAnsiTheme="minorHAnsi" w:cstheme="minorHAnsi"/>
          <w:b w:val="0"/>
          <w:bCs w:val="0"/>
        </w:rPr>
      </w:pPr>
      <w:bookmarkStart w:id="0" w:name="_Toc463366415"/>
      <w:bookmarkStart w:id="1" w:name="_Toc463424770"/>
      <w:r w:rsidRPr="0004450E">
        <w:rPr>
          <w:rFonts w:asciiTheme="minorHAnsi" w:hAnsiTheme="minorHAnsi" w:cstheme="minorHAnsi"/>
          <w:spacing w:val="-1"/>
        </w:rPr>
        <w:t>Q:  What does it mean to be exempt or non</w:t>
      </w:r>
      <w:r w:rsidR="00F250FD" w:rsidRPr="0004450E">
        <w:rPr>
          <w:rFonts w:asciiTheme="minorHAnsi" w:hAnsiTheme="minorHAnsi" w:cstheme="minorHAnsi"/>
          <w:spacing w:val="-1"/>
        </w:rPr>
        <w:t>-</w:t>
      </w:r>
      <w:r w:rsidRPr="0004450E">
        <w:rPr>
          <w:rFonts w:asciiTheme="minorHAnsi" w:hAnsiTheme="minorHAnsi" w:cstheme="minorHAnsi"/>
          <w:spacing w:val="-1"/>
        </w:rPr>
        <w:t>exempt under the Fair Labor Standards Act (FLSA)?</w:t>
      </w:r>
      <w:bookmarkEnd w:id="0"/>
      <w:bookmarkEnd w:id="1"/>
    </w:p>
    <w:p w:rsidR="00190BF4" w:rsidRPr="0004450E" w:rsidRDefault="00190BF4" w:rsidP="00C5043D">
      <w:pPr>
        <w:pStyle w:val="Heading1"/>
        <w:tabs>
          <w:tab w:val="left" w:pos="405"/>
        </w:tabs>
        <w:ind w:left="720"/>
        <w:rPr>
          <w:rFonts w:asciiTheme="minorHAnsi" w:hAnsiTheme="minorHAnsi" w:cstheme="minorHAnsi"/>
          <w:b w:val="0"/>
          <w:bCs w:val="0"/>
        </w:rPr>
      </w:pPr>
    </w:p>
    <w:p w:rsidR="008411F0" w:rsidRPr="0004450E" w:rsidRDefault="00DD6DA7" w:rsidP="00C5043D">
      <w:pPr>
        <w:ind w:left="720"/>
        <w:rPr>
          <w:rFonts w:cstheme="minorHAnsi"/>
          <w:sz w:val="24"/>
          <w:szCs w:val="24"/>
        </w:rPr>
      </w:pPr>
      <w:r w:rsidRPr="0004450E">
        <w:rPr>
          <w:rFonts w:cstheme="minorHAnsi"/>
          <w:b/>
          <w:sz w:val="24"/>
          <w:szCs w:val="24"/>
        </w:rPr>
        <w:t>A:</w:t>
      </w:r>
      <w:r w:rsidRPr="0004450E">
        <w:rPr>
          <w:rFonts w:cstheme="minorHAnsi"/>
          <w:sz w:val="24"/>
          <w:szCs w:val="24"/>
        </w:rPr>
        <w:t xml:space="preserve">  </w:t>
      </w:r>
      <w:r w:rsidR="008411F0" w:rsidRPr="0004450E">
        <w:rPr>
          <w:rFonts w:cstheme="minorHAnsi"/>
          <w:sz w:val="24"/>
          <w:szCs w:val="24"/>
        </w:rPr>
        <w:t xml:space="preserve">The federal Fair Labor Standards Act (FLSA) </w:t>
      </w:r>
      <w:r w:rsidR="00F127FA">
        <w:rPr>
          <w:rFonts w:cstheme="minorHAnsi"/>
          <w:sz w:val="24"/>
          <w:szCs w:val="24"/>
        </w:rPr>
        <w:t xml:space="preserve">defines the duties that make </w:t>
      </w:r>
      <w:r w:rsidR="008411F0" w:rsidRPr="0004450E">
        <w:rPr>
          <w:rFonts w:cstheme="minorHAnsi"/>
          <w:sz w:val="24"/>
          <w:szCs w:val="24"/>
        </w:rPr>
        <w:t xml:space="preserve">an employee overtime-eligible </w:t>
      </w:r>
      <w:r w:rsidR="00A93727" w:rsidRPr="0004450E">
        <w:rPr>
          <w:rFonts w:cstheme="minorHAnsi"/>
          <w:sz w:val="24"/>
          <w:szCs w:val="24"/>
        </w:rPr>
        <w:t xml:space="preserve">(“non-exempt”) </w:t>
      </w:r>
      <w:r w:rsidR="008411F0" w:rsidRPr="0004450E">
        <w:rPr>
          <w:rFonts w:cstheme="minorHAnsi"/>
          <w:sz w:val="24"/>
          <w:szCs w:val="24"/>
        </w:rPr>
        <w:t>or overtime-exempt</w:t>
      </w:r>
      <w:r w:rsidR="00A93727" w:rsidRPr="0004450E">
        <w:rPr>
          <w:rFonts w:cstheme="minorHAnsi"/>
          <w:sz w:val="24"/>
          <w:szCs w:val="24"/>
        </w:rPr>
        <w:t xml:space="preserve"> (“exempt”)</w:t>
      </w:r>
      <w:r w:rsidR="008411F0" w:rsidRPr="0004450E">
        <w:rPr>
          <w:rFonts w:cstheme="minorHAnsi"/>
          <w:sz w:val="24"/>
          <w:szCs w:val="24"/>
        </w:rPr>
        <w:t xml:space="preserve">. Most employees covered by the FLSA must be paid </w:t>
      </w:r>
      <w:r w:rsidR="0080258B" w:rsidRPr="0004450E">
        <w:rPr>
          <w:rFonts w:cstheme="minorHAnsi"/>
          <w:sz w:val="24"/>
          <w:szCs w:val="24"/>
        </w:rPr>
        <w:t xml:space="preserve">at least </w:t>
      </w:r>
      <w:r w:rsidR="008411F0" w:rsidRPr="0004450E">
        <w:rPr>
          <w:rFonts w:cstheme="minorHAnsi"/>
          <w:sz w:val="24"/>
          <w:szCs w:val="24"/>
        </w:rPr>
        <w:t xml:space="preserve">the minimum wage and premium </w:t>
      </w:r>
      <w:r w:rsidR="00F127FA">
        <w:rPr>
          <w:rFonts w:cstheme="minorHAnsi"/>
          <w:sz w:val="24"/>
          <w:szCs w:val="24"/>
        </w:rPr>
        <w:t xml:space="preserve">overtime </w:t>
      </w:r>
      <w:r w:rsidR="008411F0" w:rsidRPr="0004450E">
        <w:rPr>
          <w:rFonts w:cstheme="minorHAnsi"/>
          <w:sz w:val="24"/>
          <w:szCs w:val="24"/>
        </w:rPr>
        <w:t>pay for any hours they work b</w:t>
      </w:r>
      <w:r w:rsidR="00227041">
        <w:rPr>
          <w:rFonts w:cstheme="minorHAnsi"/>
          <w:sz w:val="24"/>
          <w:szCs w:val="24"/>
        </w:rPr>
        <w:t xml:space="preserve">eyond 40 in a workweek. </w:t>
      </w:r>
      <w:r w:rsidR="008411F0" w:rsidRPr="0004450E">
        <w:rPr>
          <w:rFonts w:cstheme="minorHAnsi"/>
          <w:sz w:val="24"/>
          <w:szCs w:val="24"/>
        </w:rPr>
        <w:t xml:space="preserve">The FLSA does, however, exempt certain kinds of covered employees from the minimum wage and overtime requirements, including bona fide executive, administrative, and professional employees. To qualify for one of the </w:t>
      </w:r>
      <w:r w:rsidR="00211620" w:rsidRPr="0004450E">
        <w:rPr>
          <w:rFonts w:cstheme="minorHAnsi"/>
          <w:sz w:val="24"/>
          <w:szCs w:val="24"/>
        </w:rPr>
        <w:t>executive, administrative or professional</w:t>
      </w:r>
      <w:r w:rsidR="008411F0" w:rsidRPr="0004450E">
        <w:rPr>
          <w:rFonts w:cstheme="minorHAnsi"/>
          <w:sz w:val="24"/>
          <w:szCs w:val="24"/>
        </w:rPr>
        <w:t xml:space="preserve"> exemption</w:t>
      </w:r>
      <w:r w:rsidR="00800743" w:rsidRPr="0004450E">
        <w:rPr>
          <w:rFonts w:cstheme="minorHAnsi"/>
          <w:sz w:val="24"/>
          <w:szCs w:val="24"/>
        </w:rPr>
        <w:t>s</w:t>
      </w:r>
      <w:r w:rsidRPr="0004450E">
        <w:rPr>
          <w:rFonts w:cstheme="minorHAnsi"/>
          <w:sz w:val="24"/>
          <w:szCs w:val="24"/>
        </w:rPr>
        <w:t>, an employee must be paid a predetermined</w:t>
      </w:r>
      <w:r w:rsidR="008411F0" w:rsidRPr="0004450E">
        <w:rPr>
          <w:rFonts w:cstheme="minorHAnsi"/>
          <w:sz w:val="24"/>
          <w:szCs w:val="24"/>
        </w:rPr>
        <w:t xml:space="preserve"> salary that is above a certain amount and </w:t>
      </w:r>
      <w:r w:rsidR="00F127FA">
        <w:rPr>
          <w:rFonts w:cstheme="minorHAnsi"/>
          <w:sz w:val="24"/>
          <w:szCs w:val="24"/>
        </w:rPr>
        <w:t>perform certain duties</w:t>
      </w:r>
      <w:r w:rsidR="008411F0" w:rsidRPr="0004450E">
        <w:rPr>
          <w:rFonts w:cstheme="minorHAnsi"/>
          <w:sz w:val="24"/>
          <w:szCs w:val="24"/>
        </w:rPr>
        <w:t>.</w:t>
      </w:r>
      <w:r w:rsidR="00227041">
        <w:rPr>
          <w:rFonts w:cstheme="minorHAnsi"/>
          <w:sz w:val="24"/>
          <w:szCs w:val="24"/>
        </w:rPr>
        <w:t xml:space="preserve"> </w:t>
      </w:r>
      <w:r w:rsidR="00F40F98" w:rsidRPr="008655D3">
        <w:rPr>
          <w:rFonts w:cstheme="minorHAnsi"/>
          <w:sz w:val="24"/>
          <w:szCs w:val="24"/>
        </w:rPr>
        <w:t>Currently, most employees who are classified as overtime-exempt must earn at least $455 per week</w:t>
      </w:r>
      <w:r w:rsidR="00F40F98">
        <w:rPr>
          <w:rFonts w:cstheme="minorHAnsi"/>
          <w:sz w:val="24"/>
          <w:szCs w:val="24"/>
        </w:rPr>
        <w:t>, or $23,360 per year, according to the FLSA.</w:t>
      </w:r>
    </w:p>
    <w:p w:rsidR="001F7133" w:rsidRPr="001F7133" w:rsidRDefault="001F7133" w:rsidP="00C5043D">
      <w:pPr>
        <w:pStyle w:val="Heading1"/>
        <w:ind w:left="0"/>
        <w:jc w:val="both"/>
        <w:rPr>
          <w:rFonts w:asciiTheme="minorHAnsi" w:hAnsiTheme="minorHAnsi" w:cstheme="minorHAnsi"/>
          <w:b w:val="0"/>
          <w:bCs w:val="0"/>
        </w:rPr>
      </w:pPr>
    </w:p>
    <w:p w:rsidR="00190BF4" w:rsidRPr="00642A84" w:rsidRDefault="00190BF4" w:rsidP="00C5043D">
      <w:pPr>
        <w:pStyle w:val="Heading1"/>
        <w:numPr>
          <w:ilvl w:val="0"/>
          <w:numId w:val="9"/>
        </w:numPr>
        <w:jc w:val="both"/>
        <w:rPr>
          <w:rFonts w:asciiTheme="minorHAnsi" w:hAnsiTheme="minorHAnsi" w:cstheme="minorHAnsi"/>
          <w:b w:val="0"/>
          <w:bCs w:val="0"/>
        </w:rPr>
      </w:pPr>
      <w:bookmarkStart w:id="2" w:name="_Toc463366418"/>
      <w:bookmarkStart w:id="3" w:name="_Toc463424772"/>
      <w:r w:rsidRPr="00642A84">
        <w:rPr>
          <w:rFonts w:asciiTheme="minorHAnsi" w:hAnsiTheme="minorHAnsi" w:cstheme="minorHAnsi"/>
        </w:rPr>
        <w:t>Q:  Why</w:t>
      </w:r>
      <w:r w:rsidRPr="00642A84">
        <w:rPr>
          <w:rFonts w:asciiTheme="minorHAnsi" w:hAnsiTheme="minorHAnsi" w:cstheme="minorHAnsi"/>
          <w:spacing w:val="-7"/>
        </w:rPr>
        <w:t xml:space="preserve"> </w:t>
      </w:r>
      <w:r w:rsidRPr="00642A84">
        <w:rPr>
          <w:rFonts w:asciiTheme="minorHAnsi" w:hAnsiTheme="minorHAnsi" w:cstheme="minorHAnsi"/>
        </w:rPr>
        <w:t>is</w:t>
      </w:r>
      <w:r w:rsidRPr="00642A84">
        <w:rPr>
          <w:rFonts w:asciiTheme="minorHAnsi" w:hAnsiTheme="minorHAnsi" w:cstheme="minorHAnsi"/>
          <w:spacing w:val="2"/>
        </w:rPr>
        <w:t xml:space="preserve"> </w:t>
      </w:r>
      <w:r w:rsidRPr="00642A84">
        <w:rPr>
          <w:rFonts w:asciiTheme="minorHAnsi" w:hAnsiTheme="minorHAnsi" w:cstheme="minorHAnsi"/>
        </w:rPr>
        <w:t>UC</w:t>
      </w:r>
      <w:r w:rsidRPr="00642A84">
        <w:rPr>
          <w:rFonts w:asciiTheme="minorHAnsi" w:hAnsiTheme="minorHAnsi" w:cstheme="minorHAnsi"/>
          <w:spacing w:val="-1"/>
        </w:rPr>
        <w:t xml:space="preserve"> </w:t>
      </w:r>
      <w:r w:rsidRPr="00642A84">
        <w:rPr>
          <w:rFonts w:asciiTheme="minorHAnsi" w:hAnsiTheme="minorHAnsi" w:cstheme="minorHAnsi"/>
        </w:rPr>
        <w:t xml:space="preserve">changing my FLSA status from </w:t>
      </w:r>
      <w:r w:rsidR="00C9472C">
        <w:rPr>
          <w:rFonts w:asciiTheme="minorHAnsi" w:hAnsiTheme="minorHAnsi" w:cstheme="minorHAnsi"/>
        </w:rPr>
        <w:t xml:space="preserve">non-exempt to </w:t>
      </w:r>
      <w:r w:rsidRPr="00642A84">
        <w:rPr>
          <w:rFonts w:asciiTheme="minorHAnsi" w:hAnsiTheme="minorHAnsi" w:cstheme="minorHAnsi"/>
        </w:rPr>
        <w:t>exempt</w:t>
      </w:r>
      <w:r w:rsidR="00F40F98">
        <w:rPr>
          <w:rFonts w:asciiTheme="minorHAnsi" w:hAnsiTheme="minorHAnsi" w:cstheme="minorHAnsi"/>
        </w:rPr>
        <w:t xml:space="preserve"> and how does that impact me</w:t>
      </w:r>
      <w:r w:rsidRPr="00642A84">
        <w:rPr>
          <w:rFonts w:asciiTheme="minorHAnsi" w:hAnsiTheme="minorHAnsi" w:cstheme="minorHAnsi"/>
        </w:rPr>
        <w:t>?</w:t>
      </w:r>
      <w:bookmarkEnd w:id="2"/>
      <w:bookmarkEnd w:id="3"/>
    </w:p>
    <w:p w:rsidR="00642A84" w:rsidRPr="00642A84" w:rsidRDefault="00642A84" w:rsidP="00C5043D">
      <w:pPr>
        <w:pStyle w:val="Heading1"/>
        <w:ind w:left="720"/>
        <w:jc w:val="both"/>
        <w:rPr>
          <w:rFonts w:asciiTheme="minorHAnsi" w:hAnsiTheme="minorHAnsi" w:cstheme="minorHAnsi"/>
          <w:b w:val="0"/>
          <w:bCs w:val="0"/>
        </w:rPr>
      </w:pPr>
    </w:p>
    <w:p w:rsidR="00190BF4" w:rsidRPr="008655D3" w:rsidRDefault="00190BF4" w:rsidP="00C5043D">
      <w:pPr>
        <w:ind w:left="720"/>
        <w:rPr>
          <w:rFonts w:cstheme="minorHAnsi"/>
          <w:sz w:val="24"/>
          <w:szCs w:val="24"/>
        </w:rPr>
      </w:pPr>
      <w:r w:rsidRPr="008655D3">
        <w:rPr>
          <w:rFonts w:cstheme="minorHAnsi"/>
          <w:b/>
          <w:sz w:val="24"/>
          <w:szCs w:val="24"/>
        </w:rPr>
        <w:t>A:</w:t>
      </w:r>
      <w:r w:rsidRPr="008655D3">
        <w:rPr>
          <w:rFonts w:cstheme="minorHAnsi"/>
          <w:sz w:val="24"/>
          <w:szCs w:val="24"/>
        </w:rPr>
        <w:t xml:space="preserve">  </w:t>
      </w:r>
      <w:r w:rsidR="00F40F98">
        <w:rPr>
          <w:rFonts w:cstheme="minorHAnsi"/>
          <w:sz w:val="24"/>
          <w:szCs w:val="24"/>
        </w:rPr>
        <w:t>C</w:t>
      </w:r>
      <w:r w:rsidR="00F40F98" w:rsidRPr="008946F6">
        <w:rPr>
          <w:rFonts w:cstheme="minorHAnsi"/>
          <w:sz w:val="24"/>
          <w:szCs w:val="24"/>
        </w:rPr>
        <w:t xml:space="preserve">onsistent with federal law, current non-faculty, non-student academic appointees who earn more than $455/week ($23,660/year) will be reclassified to </w:t>
      </w:r>
      <w:r w:rsidR="00F127FA">
        <w:rPr>
          <w:rFonts w:cstheme="minorHAnsi"/>
          <w:sz w:val="24"/>
          <w:szCs w:val="24"/>
        </w:rPr>
        <w:t>overtime-</w:t>
      </w:r>
      <w:r w:rsidR="00F40F98" w:rsidRPr="008946F6">
        <w:rPr>
          <w:rFonts w:cstheme="minorHAnsi"/>
          <w:sz w:val="24"/>
          <w:szCs w:val="24"/>
        </w:rPr>
        <w:t>exempt status, effective July 1, 2018</w:t>
      </w:r>
      <w:r w:rsidR="00F40F98">
        <w:rPr>
          <w:rFonts w:cstheme="minorHAnsi"/>
          <w:sz w:val="24"/>
          <w:szCs w:val="24"/>
        </w:rPr>
        <w:t>. You are earning more than the FLSA minimum salary threshold and t</w:t>
      </w:r>
      <w:r w:rsidR="00227041" w:rsidRPr="00227041">
        <w:rPr>
          <w:rFonts w:cstheme="minorHAnsi"/>
          <w:sz w:val="24"/>
          <w:szCs w:val="24"/>
        </w:rPr>
        <w:t xml:space="preserve">he level of responsibility associated with your job title meets the </w:t>
      </w:r>
      <w:r w:rsidR="00227041">
        <w:rPr>
          <w:rFonts w:cstheme="minorHAnsi"/>
          <w:sz w:val="24"/>
          <w:szCs w:val="24"/>
        </w:rPr>
        <w:t>definition of exempt</w:t>
      </w:r>
      <w:r w:rsidR="00227041" w:rsidRPr="00227041">
        <w:rPr>
          <w:rFonts w:cstheme="minorHAnsi"/>
          <w:sz w:val="24"/>
          <w:szCs w:val="24"/>
        </w:rPr>
        <w:t xml:space="preserve"> work.</w:t>
      </w:r>
      <w:r w:rsidR="00227041">
        <w:rPr>
          <w:rFonts w:cstheme="minorHAnsi"/>
          <w:sz w:val="24"/>
          <w:szCs w:val="24"/>
        </w:rPr>
        <w:t xml:space="preserve"> </w:t>
      </w:r>
      <w:r w:rsidR="008946F6" w:rsidRPr="008946F6">
        <w:rPr>
          <w:rFonts w:cstheme="minorHAnsi"/>
          <w:sz w:val="24"/>
          <w:szCs w:val="24"/>
        </w:rPr>
        <w:t>Under the</w:t>
      </w:r>
      <w:r w:rsidR="00F127FA">
        <w:rPr>
          <w:rFonts w:cstheme="minorHAnsi"/>
          <w:sz w:val="24"/>
          <w:szCs w:val="24"/>
        </w:rPr>
        <w:t xml:space="preserve"> federal</w:t>
      </w:r>
      <w:r w:rsidR="008946F6" w:rsidRPr="008946F6">
        <w:rPr>
          <w:rFonts w:cstheme="minorHAnsi"/>
          <w:sz w:val="24"/>
          <w:szCs w:val="24"/>
        </w:rPr>
        <w:t xml:space="preserve"> law, exempt employees do not receive overtime for hours worked in excess of 40 in a work week. </w:t>
      </w:r>
      <w:r w:rsidR="00227041">
        <w:rPr>
          <w:rFonts w:cstheme="minorHAnsi"/>
          <w:sz w:val="24"/>
          <w:szCs w:val="24"/>
        </w:rPr>
        <w:t xml:space="preserve">As an </w:t>
      </w:r>
      <w:r w:rsidR="00F127FA">
        <w:rPr>
          <w:rFonts w:cstheme="minorHAnsi"/>
          <w:sz w:val="24"/>
          <w:szCs w:val="24"/>
        </w:rPr>
        <w:t>overtime-</w:t>
      </w:r>
      <w:r w:rsidR="00227041">
        <w:rPr>
          <w:rFonts w:cstheme="minorHAnsi"/>
          <w:sz w:val="24"/>
          <w:szCs w:val="24"/>
        </w:rPr>
        <w:t>exempt employee, y</w:t>
      </w:r>
      <w:r w:rsidR="00227041" w:rsidRPr="00227041">
        <w:rPr>
          <w:rFonts w:cstheme="minorHAnsi"/>
          <w:sz w:val="24"/>
          <w:szCs w:val="24"/>
        </w:rPr>
        <w:t xml:space="preserve">ou will </w:t>
      </w:r>
      <w:r w:rsidR="00F127FA">
        <w:rPr>
          <w:rFonts w:cstheme="minorHAnsi"/>
          <w:sz w:val="24"/>
          <w:szCs w:val="24"/>
        </w:rPr>
        <w:t>no longer be asked to record</w:t>
      </w:r>
      <w:r w:rsidR="00227041" w:rsidRPr="00227041">
        <w:rPr>
          <w:rFonts w:cstheme="minorHAnsi"/>
          <w:sz w:val="24"/>
          <w:szCs w:val="24"/>
        </w:rPr>
        <w:t xml:space="preserve"> </w:t>
      </w:r>
      <w:r w:rsidR="00227041">
        <w:rPr>
          <w:rFonts w:cstheme="minorHAnsi"/>
          <w:sz w:val="24"/>
          <w:szCs w:val="24"/>
        </w:rPr>
        <w:t xml:space="preserve">hourly </w:t>
      </w:r>
      <w:r w:rsidR="00227041" w:rsidRPr="00227041">
        <w:rPr>
          <w:rFonts w:cstheme="minorHAnsi"/>
          <w:sz w:val="24"/>
          <w:szCs w:val="24"/>
        </w:rPr>
        <w:t xml:space="preserve">work time for the purposes of receiving salary (with the exception of employees on approved Family Medical </w:t>
      </w:r>
      <w:r w:rsidR="00227041">
        <w:rPr>
          <w:rFonts w:cstheme="minorHAnsi"/>
          <w:sz w:val="24"/>
          <w:szCs w:val="24"/>
        </w:rPr>
        <w:t xml:space="preserve">Leave). </w:t>
      </w:r>
      <w:r w:rsidR="00227041" w:rsidRPr="00227041">
        <w:rPr>
          <w:rFonts w:cstheme="minorHAnsi"/>
          <w:sz w:val="24"/>
          <w:szCs w:val="24"/>
        </w:rPr>
        <w:t xml:space="preserve">You will start recording use of vacation and sick leave in one-day increments. </w:t>
      </w:r>
    </w:p>
    <w:p w:rsidR="00A64DFA" w:rsidRDefault="00A64DFA" w:rsidP="00C5043D">
      <w:pPr>
        <w:rPr>
          <w:rFonts w:cstheme="minorHAnsi"/>
          <w:sz w:val="24"/>
          <w:szCs w:val="24"/>
        </w:rPr>
      </w:pPr>
    </w:p>
    <w:p w:rsidR="00A73D40" w:rsidRPr="008655D3" w:rsidRDefault="00B42DEF" w:rsidP="00C5043D">
      <w:pPr>
        <w:pStyle w:val="Heading1"/>
        <w:numPr>
          <w:ilvl w:val="0"/>
          <w:numId w:val="9"/>
        </w:numPr>
        <w:jc w:val="both"/>
        <w:rPr>
          <w:rFonts w:cstheme="minorHAnsi"/>
        </w:rPr>
      </w:pPr>
      <w:bookmarkStart w:id="4" w:name="_Toc463424775"/>
      <w:r w:rsidRPr="004A603C">
        <w:rPr>
          <w:rFonts w:asciiTheme="minorHAnsi" w:hAnsiTheme="minorHAnsi" w:cstheme="minorHAnsi"/>
        </w:rPr>
        <w:t xml:space="preserve">Q:  </w:t>
      </w:r>
      <w:r w:rsidR="002B0F28" w:rsidRPr="004A603C">
        <w:rPr>
          <w:rFonts w:asciiTheme="minorHAnsi" w:hAnsiTheme="minorHAnsi" w:cstheme="minorHAnsi"/>
        </w:rPr>
        <w:t xml:space="preserve">I am currently </w:t>
      </w:r>
      <w:r w:rsidR="008946F6">
        <w:rPr>
          <w:rFonts w:asciiTheme="minorHAnsi" w:hAnsiTheme="minorHAnsi" w:cstheme="minorHAnsi"/>
        </w:rPr>
        <w:t>paid biweekly</w:t>
      </w:r>
      <w:r w:rsidR="00EA5558" w:rsidRPr="004A603C">
        <w:rPr>
          <w:rFonts w:asciiTheme="minorHAnsi" w:hAnsiTheme="minorHAnsi" w:cstheme="minorHAnsi"/>
        </w:rPr>
        <w:t xml:space="preserve">. Will I convert to the </w:t>
      </w:r>
      <w:r w:rsidR="008946F6">
        <w:rPr>
          <w:rFonts w:asciiTheme="minorHAnsi" w:hAnsiTheme="minorHAnsi" w:cstheme="minorHAnsi"/>
        </w:rPr>
        <w:t>monthly</w:t>
      </w:r>
      <w:r w:rsidR="00EA5558" w:rsidRPr="004A603C">
        <w:rPr>
          <w:rFonts w:asciiTheme="minorHAnsi" w:hAnsiTheme="minorHAnsi" w:cstheme="minorHAnsi"/>
        </w:rPr>
        <w:t xml:space="preserve"> pay schedule?</w:t>
      </w:r>
      <w:bookmarkEnd w:id="4"/>
    </w:p>
    <w:p w:rsidR="00A4717F" w:rsidRPr="008655D3" w:rsidRDefault="00A4717F" w:rsidP="00C5043D">
      <w:pPr>
        <w:pStyle w:val="ListParagraph"/>
        <w:tabs>
          <w:tab w:val="left" w:pos="405"/>
        </w:tabs>
        <w:ind w:left="720"/>
        <w:rPr>
          <w:rFonts w:eastAsia="Arial" w:cstheme="minorHAnsi"/>
          <w:sz w:val="24"/>
          <w:szCs w:val="24"/>
        </w:rPr>
      </w:pPr>
    </w:p>
    <w:p w:rsidR="00B42DEF" w:rsidRDefault="00A4717F" w:rsidP="00C5043D">
      <w:pPr>
        <w:pStyle w:val="BodyText"/>
        <w:ind w:left="720"/>
        <w:rPr>
          <w:rFonts w:asciiTheme="minorHAnsi" w:hAnsiTheme="minorHAnsi" w:cstheme="minorHAnsi"/>
        </w:rPr>
      </w:pPr>
      <w:r w:rsidRPr="008655D3">
        <w:rPr>
          <w:rFonts w:asciiTheme="minorHAnsi" w:hAnsiTheme="minorHAnsi" w:cstheme="minorHAnsi"/>
          <w:b/>
        </w:rPr>
        <w:t xml:space="preserve">A:  </w:t>
      </w:r>
      <w:r w:rsidR="00800743">
        <w:rPr>
          <w:rFonts w:asciiTheme="minorHAnsi" w:hAnsiTheme="minorHAnsi" w:cstheme="minorHAnsi"/>
        </w:rPr>
        <w:t xml:space="preserve">If you are re-classified as </w:t>
      </w:r>
      <w:r w:rsidR="00E44D45">
        <w:rPr>
          <w:rFonts w:asciiTheme="minorHAnsi" w:hAnsiTheme="minorHAnsi" w:cstheme="minorHAnsi"/>
        </w:rPr>
        <w:t>a</w:t>
      </w:r>
      <w:r w:rsidR="008946F6">
        <w:rPr>
          <w:rFonts w:asciiTheme="minorHAnsi" w:hAnsiTheme="minorHAnsi" w:cstheme="minorHAnsi"/>
        </w:rPr>
        <w:t>n</w:t>
      </w:r>
      <w:r w:rsidR="00E44D45">
        <w:rPr>
          <w:rFonts w:asciiTheme="minorHAnsi" w:hAnsiTheme="minorHAnsi" w:cstheme="minorHAnsi"/>
        </w:rPr>
        <w:t xml:space="preserve"> </w:t>
      </w:r>
      <w:r w:rsidR="00800743">
        <w:rPr>
          <w:rFonts w:asciiTheme="minorHAnsi" w:hAnsiTheme="minorHAnsi" w:cstheme="minorHAnsi"/>
        </w:rPr>
        <w:t>exempt</w:t>
      </w:r>
      <w:r w:rsidR="00D61AC4">
        <w:rPr>
          <w:rFonts w:asciiTheme="minorHAnsi" w:hAnsiTheme="minorHAnsi" w:cstheme="minorHAnsi"/>
        </w:rPr>
        <w:t xml:space="preserve"> employee</w:t>
      </w:r>
      <w:r w:rsidR="00A93DDA">
        <w:rPr>
          <w:rFonts w:asciiTheme="minorHAnsi" w:hAnsiTheme="minorHAnsi" w:cstheme="minorHAnsi"/>
        </w:rPr>
        <w:t>, your pay period</w:t>
      </w:r>
      <w:r w:rsidR="0022020B" w:rsidRPr="008655D3">
        <w:rPr>
          <w:rFonts w:asciiTheme="minorHAnsi" w:hAnsiTheme="minorHAnsi" w:cstheme="minorHAnsi"/>
        </w:rPr>
        <w:t xml:space="preserve"> will c</w:t>
      </w:r>
      <w:r w:rsidR="00B634F4" w:rsidRPr="008655D3">
        <w:rPr>
          <w:rFonts w:asciiTheme="minorHAnsi" w:hAnsiTheme="minorHAnsi" w:cstheme="minorHAnsi"/>
        </w:rPr>
        <w:t>hange</w:t>
      </w:r>
      <w:r w:rsidR="00B42DEF" w:rsidRPr="008655D3">
        <w:rPr>
          <w:rFonts w:asciiTheme="minorHAnsi" w:hAnsiTheme="minorHAnsi" w:cstheme="minorHAnsi"/>
        </w:rPr>
        <w:t xml:space="preserve"> from </w:t>
      </w:r>
      <w:r w:rsidR="008946F6">
        <w:rPr>
          <w:rFonts w:asciiTheme="minorHAnsi" w:hAnsiTheme="minorHAnsi" w:cstheme="minorHAnsi"/>
        </w:rPr>
        <w:t>biweekly</w:t>
      </w:r>
      <w:r w:rsidR="00B42DEF" w:rsidRPr="008655D3">
        <w:rPr>
          <w:rFonts w:asciiTheme="minorHAnsi" w:hAnsiTheme="minorHAnsi" w:cstheme="minorHAnsi"/>
        </w:rPr>
        <w:t xml:space="preserve"> to </w:t>
      </w:r>
      <w:r w:rsidR="008946F6">
        <w:rPr>
          <w:rFonts w:asciiTheme="minorHAnsi" w:hAnsiTheme="minorHAnsi" w:cstheme="minorHAnsi"/>
        </w:rPr>
        <w:t>monthly</w:t>
      </w:r>
      <w:r w:rsidR="00B42DEF" w:rsidRPr="008655D3">
        <w:rPr>
          <w:rFonts w:asciiTheme="minorHAnsi" w:hAnsiTheme="minorHAnsi" w:cstheme="minorHAnsi"/>
        </w:rPr>
        <w:t>.</w:t>
      </w:r>
    </w:p>
    <w:p w:rsidR="00456D99" w:rsidRPr="00456D99" w:rsidRDefault="00456D99" w:rsidP="00C5043D">
      <w:pPr>
        <w:pStyle w:val="BodyText"/>
        <w:ind w:left="720"/>
        <w:rPr>
          <w:rFonts w:asciiTheme="minorHAnsi" w:hAnsiTheme="minorHAnsi" w:cstheme="minorHAnsi"/>
        </w:rPr>
      </w:pPr>
    </w:p>
    <w:p w:rsidR="00456D99" w:rsidRDefault="00456D99" w:rsidP="00C5043D">
      <w:pPr>
        <w:ind w:left="720"/>
        <w:rPr>
          <w:rFonts w:eastAsia="Times New Roman" w:cstheme="minorHAnsi"/>
          <w:sz w:val="24"/>
          <w:szCs w:val="24"/>
        </w:rPr>
      </w:pPr>
      <w:r w:rsidRPr="00C5043D">
        <w:rPr>
          <w:rFonts w:eastAsia="Times New Roman" w:cstheme="minorHAnsi"/>
          <w:sz w:val="24"/>
          <w:szCs w:val="24"/>
        </w:rPr>
        <w:t>The monthly pay period begins on the first calendar day of the month and ends on the last calendar day of the month.</w:t>
      </w:r>
      <w:r w:rsidRPr="00456D99">
        <w:rPr>
          <w:rFonts w:eastAsia="Times New Roman" w:cstheme="minorHAnsi"/>
          <w:sz w:val="24"/>
          <w:szCs w:val="24"/>
        </w:rPr>
        <w:t xml:space="preserve"> </w:t>
      </w:r>
      <w:r w:rsidRPr="00C5043D">
        <w:rPr>
          <w:rFonts w:eastAsia="Times New Roman" w:cstheme="minorHAnsi"/>
          <w:sz w:val="24"/>
          <w:szCs w:val="24"/>
        </w:rPr>
        <w:t>Payment is scheduled for the first working day following the close of the pay period. If a non-working day occurs between the end of the pay period</w:t>
      </w:r>
      <w:r>
        <w:rPr>
          <w:rFonts w:eastAsia="Times New Roman" w:cstheme="minorHAnsi"/>
          <w:sz w:val="24"/>
          <w:szCs w:val="24"/>
        </w:rPr>
        <w:t xml:space="preserve"> </w:t>
      </w:r>
      <w:r w:rsidRPr="00C5043D">
        <w:rPr>
          <w:rFonts w:eastAsia="Times New Roman" w:cstheme="minorHAnsi"/>
          <w:sz w:val="24"/>
          <w:szCs w:val="24"/>
        </w:rPr>
        <w:t>and the first working day of the next pay period, payment is made on the last working day of the pay period, except that December earnings are always</w:t>
      </w:r>
      <w:r>
        <w:rPr>
          <w:rFonts w:eastAsia="Times New Roman" w:cstheme="minorHAnsi"/>
          <w:sz w:val="24"/>
          <w:szCs w:val="24"/>
        </w:rPr>
        <w:t xml:space="preserve"> </w:t>
      </w:r>
      <w:r w:rsidRPr="00C5043D">
        <w:rPr>
          <w:rFonts w:eastAsia="Times New Roman" w:cstheme="minorHAnsi"/>
          <w:sz w:val="24"/>
          <w:szCs w:val="24"/>
        </w:rPr>
        <w:t>paid on the first banking day after January1.</w:t>
      </w:r>
      <w:r>
        <w:rPr>
          <w:rFonts w:eastAsia="Times New Roman" w:cstheme="minorHAnsi"/>
          <w:sz w:val="24"/>
          <w:szCs w:val="24"/>
        </w:rPr>
        <w:t xml:space="preserve"> </w:t>
      </w:r>
      <w:r w:rsidRPr="00C5043D">
        <w:rPr>
          <w:rFonts w:eastAsia="Times New Roman" w:cstheme="minorHAnsi"/>
          <w:sz w:val="24"/>
          <w:szCs w:val="24"/>
        </w:rPr>
        <w:t>Note: Direct deposit transactions for the December payroll must not be scheduled to have a settlement date prior to January 2. Only twelve monthly pay dates may occur within a calendar year.</w:t>
      </w:r>
    </w:p>
    <w:p w:rsidR="00456D99" w:rsidRPr="00C5043D" w:rsidRDefault="00456D99" w:rsidP="00C5043D">
      <w:pPr>
        <w:ind w:left="720"/>
        <w:rPr>
          <w:rFonts w:eastAsia="Times New Roman" w:cstheme="minorHAnsi"/>
          <w:sz w:val="24"/>
          <w:szCs w:val="24"/>
        </w:rPr>
      </w:pPr>
    </w:p>
    <w:p w:rsidR="00456D99" w:rsidRPr="008655D3" w:rsidRDefault="00456D99" w:rsidP="00C5043D">
      <w:pPr>
        <w:pStyle w:val="BodyText"/>
        <w:ind w:left="720"/>
        <w:rPr>
          <w:rFonts w:asciiTheme="minorHAnsi" w:hAnsiTheme="minorHAnsi" w:cstheme="minorHAnsi"/>
        </w:rPr>
      </w:pPr>
    </w:p>
    <w:p w:rsidR="00A64DFA" w:rsidRPr="008655D3" w:rsidRDefault="00A64DFA" w:rsidP="00C5043D">
      <w:pPr>
        <w:pStyle w:val="BodyText"/>
        <w:ind w:left="720"/>
        <w:rPr>
          <w:rFonts w:asciiTheme="minorHAnsi" w:hAnsiTheme="minorHAnsi" w:cstheme="minorHAnsi"/>
        </w:rPr>
      </w:pPr>
    </w:p>
    <w:p w:rsidR="00A73D40" w:rsidRPr="008655D3" w:rsidRDefault="00B42DEF" w:rsidP="00C5043D">
      <w:pPr>
        <w:pStyle w:val="Heading1"/>
        <w:numPr>
          <w:ilvl w:val="0"/>
          <w:numId w:val="9"/>
        </w:numPr>
        <w:ind w:right="564"/>
        <w:rPr>
          <w:rFonts w:asciiTheme="minorHAnsi" w:hAnsiTheme="minorHAnsi" w:cstheme="minorHAnsi"/>
          <w:b w:val="0"/>
          <w:bCs w:val="0"/>
        </w:rPr>
      </w:pPr>
      <w:bookmarkStart w:id="5" w:name="_Toc463366419"/>
      <w:bookmarkStart w:id="6" w:name="_Toc463424776"/>
      <w:r w:rsidRPr="008655D3">
        <w:rPr>
          <w:rFonts w:asciiTheme="minorHAnsi" w:hAnsiTheme="minorHAnsi" w:cstheme="minorHAnsi"/>
          <w:spacing w:val="-1"/>
        </w:rPr>
        <w:t xml:space="preserve">Q:  </w:t>
      </w:r>
      <w:r w:rsidR="00EA5558" w:rsidRPr="008655D3">
        <w:rPr>
          <w:rFonts w:asciiTheme="minorHAnsi" w:hAnsiTheme="minorHAnsi" w:cstheme="minorHAnsi"/>
          <w:spacing w:val="-1"/>
        </w:rPr>
        <w:t>When</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 xml:space="preserve">will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change</w:t>
      </w:r>
      <w:r w:rsidR="00EA5558" w:rsidRPr="008655D3">
        <w:rPr>
          <w:rFonts w:asciiTheme="minorHAnsi" w:hAnsiTheme="minorHAnsi" w:cstheme="minorHAnsi"/>
        </w:rPr>
        <w:t xml:space="preserve"> from a </w:t>
      </w:r>
      <w:r w:rsidR="008946F6">
        <w:rPr>
          <w:rFonts w:asciiTheme="minorHAnsi" w:hAnsiTheme="minorHAnsi" w:cstheme="minorHAnsi"/>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 xml:space="preserve">to a </w:t>
      </w:r>
      <w:r w:rsidR="008946F6">
        <w:rPr>
          <w:rFonts w:asciiTheme="minorHAnsi" w:hAnsiTheme="minorHAnsi" w:cstheme="minorHAnsi"/>
        </w:rPr>
        <w:t>monthly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27"/>
        </w:rPr>
        <w:t xml:space="preserve"> </w:t>
      </w:r>
      <w:r w:rsidR="00EA5558" w:rsidRPr="008655D3">
        <w:rPr>
          <w:rFonts w:asciiTheme="minorHAnsi" w:hAnsiTheme="minorHAnsi" w:cstheme="minorHAnsi"/>
        </w:rPr>
        <w:t xml:space="preserve">take </w:t>
      </w:r>
      <w:r w:rsidR="00EA5558" w:rsidRPr="008655D3">
        <w:rPr>
          <w:rFonts w:asciiTheme="minorHAnsi" w:hAnsiTheme="minorHAnsi" w:cstheme="minorHAnsi"/>
          <w:spacing w:val="-1"/>
        </w:rPr>
        <w:t>effect?</w:t>
      </w:r>
      <w:bookmarkEnd w:id="5"/>
      <w:bookmarkEnd w:id="6"/>
    </w:p>
    <w:p w:rsidR="00A4717F" w:rsidRPr="008655D3" w:rsidRDefault="00A4717F" w:rsidP="00C5043D">
      <w:pPr>
        <w:pStyle w:val="Heading1"/>
        <w:tabs>
          <w:tab w:val="left" w:pos="405"/>
        </w:tabs>
        <w:ind w:left="720" w:right="564"/>
        <w:rPr>
          <w:rFonts w:asciiTheme="minorHAnsi" w:hAnsiTheme="minorHAnsi" w:cstheme="minorHAnsi"/>
          <w:b w:val="0"/>
          <w:bCs w:val="0"/>
        </w:rPr>
      </w:pPr>
    </w:p>
    <w:p w:rsidR="00CB56C2" w:rsidRDefault="00A4717F" w:rsidP="00C5043D">
      <w:pPr>
        <w:pStyle w:val="BodyText"/>
        <w:ind w:left="720" w:right="310"/>
        <w:rPr>
          <w:rFonts w:asciiTheme="minorHAnsi" w:hAnsiTheme="minorHAnsi" w:cstheme="minorHAnsi"/>
          <w:spacing w:val="-1"/>
        </w:rPr>
      </w:pPr>
      <w:r w:rsidRPr="008655D3">
        <w:rPr>
          <w:rFonts w:asciiTheme="minorHAnsi" w:hAnsiTheme="minorHAnsi" w:cstheme="minorHAnsi"/>
          <w:b/>
          <w:spacing w:val="-1"/>
        </w:rPr>
        <w:t xml:space="preserve">A:  </w:t>
      </w:r>
      <w:r w:rsidR="00456D99">
        <w:rPr>
          <w:rFonts w:asciiTheme="minorHAnsi" w:hAnsiTheme="minorHAnsi" w:cstheme="minorHAnsi"/>
          <w:spacing w:val="-1"/>
        </w:rPr>
        <w:t>N</w:t>
      </w:r>
      <w:r w:rsidR="00800743">
        <w:rPr>
          <w:rFonts w:asciiTheme="minorHAnsi" w:hAnsiTheme="minorHAnsi" w:cstheme="minorHAnsi"/>
          <w:spacing w:val="-1"/>
        </w:rPr>
        <w:t>ew</w:t>
      </w:r>
      <w:r w:rsidR="00456D99">
        <w:rPr>
          <w:rFonts w:asciiTheme="minorHAnsi" w:hAnsiTheme="minorHAnsi" w:cstheme="minorHAnsi"/>
          <w:spacing w:val="-1"/>
        </w:rPr>
        <w:t>ly</w:t>
      </w:r>
      <w:r w:rsidR="00800743">
        <w:rPr>
          <w:rFonts w:asciiTheme="minorHAnsi" w:hAnsiTheme="minorHAnsi" w:cstheme="minorHAnsi"/>
          <w:spacing w:val="-1"/>
        </w:rPr>
        <w:t xml:space="preserve"> </w:t>
      </w:r>
      <w:r w:rsidR="00EA5558" w:rsidRPr="008655D3">
        <w:rPr>
          <w:rFonts w:asciiTheme="minorHAnsi" w:hAnsiTheme="minorHAnsi" w:cstheme="minorHAnsi"/>
          <w:spacing w:val="-1"/>
        </w:rPr>
        <w:t>exempt</w:t>
      </w:r>
      <w:r w:rsidR="00217DDF" w:rsidRPr="008655D3">
        <w:rPr>
          <w:rFonts w:asciiTheme="minorHAnsi" w:hAnsiTheme="minorHAnsi" w:cstheme="minorHAnsi"/>
          <w:spacing w:val="-1"/>
        </w:rPr>
        <w:t xml:space="preserve"> </w:t>
      </w:r>
      <w:r w:rsidR="00EA5558" w:rsidRPr="008655D3">
        <w:rPr>
          <w:rFonts w:asciiTheme="minorHAnsi" w:hAnsiTheme="minorHAnsi" w:cstheme="minorHAnsi"/>
          <w:spacing w:val="-1"/>
        </w:rPr>
        <w:t>employees</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will</w:t>
      </w:r>
      <w:r w:rsidR="00EA5558" w:rsidRPr="008655D3">
        <w:rPr>
          <w:rFonts w:asciiTheme="minorHAnsi" w:hAnsiTheme="minorHAnsi" w:cstheme="minorHAnsi"/>
        </w:rPr>
        <w:t xml:space="preserve"> </w:t>
      </w:r>
      <w:r w:rsidR="00217DDF" w:rsidRPr="008655D3">
        <w:rPr>
          <w:rFonts w:asciiTheme="minorHAnsi" w:hAnsiTheme="minorHAnsi" w:cstheme="minorHAnsi"/>
        </w:rPr>
        <w:t xml:space="preserve">transition </w:t>
      </w:r>
      <w:r w:rsidR="00EA5558" w:rsidRPr="008655D3">
        <w:rPr>
          <w:rFonts w:asciiTheme="minorHAnsi" w:hAnsiTheme="minorHAnsi" w:cstheme="minorHAnsi"/>
        </w:rPr>
        <w:t>to</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8946F6">
        <w:rPr>
          <w:rFonts w:asciiTheme="minorHAnsi" w:hAnsiTheme="minorHAnsi" w:cstheme="minorHAnsi"/>
          <w:spacing w:val="-1"/>
        </w:rPr>
        <w:t>monthly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schedule</w:t>
      </w:r>
      <w:r w:rsidR="00EA5558" w:rsidRPr="008655D3">
        <w:rPr>
          <w:rFonts w:asciiTheme="minorHAnsi" w:hAnsiTheme="minorHAnsi" w:cstheme="minorHAnsi"/>
        </w:rPr>
        <w:t xml:space="preserve"> on</w:t>
      </w:r>
      <w:r w:rsidR="00EA5558" w:rsidRPr="008655D3">
        <w:rPr>
          <w:rFonts w:asciiTheme="minorHAnsi" w:hAnsiTheme="minorHAnsi" w:cstheme="minorHAnsi"/>
          <w:spacing w:val="9"/>
        </w:rPr>
        <w:t xml:space="preserve"> </w:t>
      </w:r>
      <w:r w:rsidR="008946F6">
        <w:rPr>
          <w:rFonts w:asciiTheme="minorHAnsi" w:hAnsiTheme="minorHAnsi" w:cstheme="minorHAnsi"/>
          <w:spacing w:val="-1"/>
        </w:rPr>
        <w:t>July 1, 2018</w:t>
      </w:r>
      <w:r w:rsidR="00EA5558" w:rsidRPr="008655D3">
        <w:rPr>
          <w:rFonts w:asciiTheme="minorHAnsi" w:hAnsiTheme="minorHAnsi" w:cstheme="minorHAnsi"/>
          <w:spacing w:val="-1"/>
        </w:rPr>
        <w:t>.</w:t>
      </w:r>
      <w:r w:rsidR="00227041">
        <w:rPr>
          <w:rFonts w:asciiTheme="minorHAnsi" w:hAnsiTheme="minorHAnsi" w:cstheme="minorHAnsi"/>
          <w:spacing w:val="-1"/>
        </w:rPr>
        <w:t xml:space="preserve"> </w:t>
      </w:r>
      <w:r w:rsidR="00227041" w:rsidRPr="00227041">
        <w:rPr>
          <w:rFonts w:asciiTheme="minorHAnsi" w:hAnsiTheme="minorHAnsi" w:cstheme="minorHAnsi"/>
          <w:spacing w:val="-1"/>
        </w:rPr>
        <w:t xml:space="preserve">We selected the July 1, 2018 date because it is the only day in 2018 that the biweekly and monthly pay periods align such that employees reclassified on that date will not be inconvenienced </w:t>
      </w:r>
      <w:r w:rsidR="00F127FA">
        <w:rPr>
          <w:rFonts w:asciiTheme="minorHAnsi" w:hAnsiTheme="minorHAnsi" w:cstheme="minorHAnsi"/>
          <w:spacing w:val="-1"/>
        </w:rPr>
        <w:t xml:space="preserve">by payroll deduction adjustments </w:t>
      </w:r>
      <w:r w:rsidR="00227041" w:rsidRPr="00227041">
        <w:rPr>
          <w:rFonts w:asciiTheme="minorHAnsi" w:hAnsiTheme="minorHAnsi" w:cstheme="minorHAnsi"/>
          <w:spacing w:val="-1"/>
        </w:rPr>
        <w:t>during the conversion</w:t>
      </w:r>
      <w:r w:rsidR="00456D99">
        <w:rPr>
          <w:rFonts w:asciiTheme="minorHAnsi" w:hAnsiTheme="minorHAnsi" w:cstheme="minorHAnsi"/>
          <w:spacing w:val="-1"/>
        </w:rPr>
        <w:t xml:space="preserve">. </w:t>
      </w:r>
    </w:p>
    <w:p w:rsidR="00CB56C2" w:rsidRDefault="00CB56C2" w:rsidP="00C5043D">
      <w:pPr>
        <w:pStyle w:val="BodyText"/>
        <w:ind w:left="720" w:right="310"/>
        <w:rPr>
          <w:rFonts w:asciiTheme="minorHAnsi" w:hAnsiTheme="minorHAnsi" w:cstheme="minorHAnsi"/>
          <w:spacing w:val="-1"/>
        </w:rPr>
      </w:pPr>
    </w:p>
    <w:p w:rsidR="00BD0BAC" w:rsidRPr="00BD0BAC" w:rsidRDefault="00456D99" w:rsidP="00C5043D">
      <w:pPr>
        <w:pStyle w:val="BodyText"/>
        <w:ind w:left="720" w:right="310"/>
        <w:rPr>
          <w:rFonts w:asciiTheme="minorHAnsi" w:hAnsiTheme="minorHAnsi" w:cstheme="minorHAnsi"/>
          <w:spacing w:val="81"/>
        </w:rPr>
      </w:pPr>
      <w:r>
        <w:rPr>
          <w:rFonts w:asciiTheme="minorHAnsi" w:hAnsiTheme="minorHAnsi" w:cstheme="minorHAnsi"/>
          <w:spacing w:val="-1"/>
        </w:rPr>
        <w:t>The first monthly</w:t>
      </w:r>
      <w:r w:rsidR="00CB56C2">
        <w:rPr>
          <w:rFonts w:asciiTheme="minorHAnsi" w:hAnsiTheme="minorHAnsi" w:cstheme="minorHAnsi"/>
          <w:spacing w:val="-1"/>
        </w:rPr>
        <w:t xml:space="preserve"> pay</w:t>
      </w:r>
      <w:r>
        <w:rPr>
          <w:rFonts w:asciiTheme="minorHAnsi" w:hAnsiTheme="minorHAnsi" w:cstheme="minorHAnsi"/>
          <w:spacing w:val="-1"/>
        </w:rPr>
        <w:t>d</w:t>
      </w:r>
      <w:r w:rsidR="00CB56C2">
        <w:rPr>
          <w:rFonts w:asciiTheme="minorHAnsi" w:hAnsiTheme="minorHAnsi" w:cstheme="minorHAnsi"/>
          <w:spacing w:val="-1"/>
        </w:rPr>
        <w:t>ay</w:t>
      </w:r>
      <w:r>
        <w:rPr>
          <w:rFonts w:asciiTheme="minorHAnsi" w:hAnsiTheme="minorHAnsi" w:cstheme="minorHAnsi"/>
          <w:spacing w:val="-1"/>
        </w:rPr>
        <w:t xml:space="preserve"> after July 1, 2018 is</w:t>
      </w:r>
      <w:r w:rsidR="00CB56C2">
        <w:rPr>
          <w:rFonts w:asciiTheme="minorHAnsi" w:hAnsiTheme="minorHAnsi" w:cstheme="minorHAnsi"/>
          <w:spacing w:val="-1"/>
        </w:rPr>
        <w:t xml:space="preserve"> August 1, 2018. The last biweekly payday is July 11, 2018 and covers the pay period June 17-30, 2018</w:t>
      </w:r>
      <w:r w:rsidR="00227041" w:rsidRPr="00227041">
        <w:rPr>
          <w:rFonts w:asciiTheme="minorHAnsi" w:hAnsiTheme="minorHAnsi" w:cstheme="minorHAnsi"/>
          <w:spacing w:val="-1"/>
        </w:rPr>
        <w:t>.</w:t>
      </w:r>
      <w:r w:rsidR="00EA5558" w:rsidRPr="008655D3">
        <w:rPr>
          <w:rFonts w:asciiTheme="minorHAnsi" w:hAnsiTheme="minorHAnsi" w:cstheme="minorHAnsi"/>
          <w:spacing w:val="81"/>
        </w:rPr>
        <w:t xml:space="preserve"> </w:t>
      </w:r>
    </w:p>
    <w:p w:rsidR="00A64DFA" w:rsidRPr="008655D3" w:rsidRDefault="00A64DFA" w:rsidP="00C5043D">
      <w:pPr>
        <w:rPr>
          <w:rFonts w:eastAsia="Arial" w:cstheme="minorHAnsi"/>
          <w:sz w:val="24"/>
          <w:szCs w:val="24"/>
        </w:rPr>
      </w:pPr>
    </w:p>
    <w:p w:rsidR="00A73D40" w:rsidRPr="008655D3" w:rsidRDefault="00B42DEF" w:rsidP="00C5043D">
      <w:pPr>
        <w:pStyle w:val="Heading1"/>
        <w:numPr>
          <w:ilvl w:val="0"/>
          <w:numId w:val="9"/>
        </w:numPr>
        <w:rPr>
          <w:rFonts w:asciiTheme="minorHAnsi" w:hAnsiTheme="minorHAnsi" w:cstheme="minorHAnsi"/>
          <w:b w:val="0"/>
          <w:bCs w:val="0"/>
        </w:rPr>
      </w:pPr>
      <w:bookmarkStart w:id="7" w:name="_Toc463366424"/>
      <w:bookmarkStart w:id="8" w:name="_Toc463424781"/>
      <w:r w:rsidRPr="008655D3">
        <w:rPr>
          <w:rFonts w:asciiTheme="minorHAnsi" w:hAnsiTheme="minorHAnsi" w:cstheme="minorHAnsi"/>
        </w:rPr>
        <w:t xml:space="preserve">Q:  </w:t>
      </w:r>
      <w:r w:rsidR="00EA5558" w:rsidRPr="008655D3">
        <w:rPr>
          <w:rFonts w:asciiTheme="minorHAnsi" w:hAnsiTheme="minorHAnsi" w:cstheme="minorHAnsi"/>
        </w:rPr>
        <w:t>What should</w:t>
      </w:r>
      <w:r w:rsidR="00EA5558" w:rsidRPr="008655D3">
        <w:rPr>
          <w:rFonts w:asciiTheme="minorHAnsi" w:hAnsiTheme="minorHAnsi" w:cstheme="minorHAnsi"/>
          <w:spacing w:val="-3"/>
        </w:rPr>
        <w:t xml:space="preserve"> </w:t>
      </w:r>
      <w:r w:rsidR="00A30E73">
        <w:rPr>
          <w:rFonts w:asciiTheme="minorHAnsi" w:hAnsiTheme="minorHAnsi" w:cstheme="minorHAnsi"/>
        </w:rPr>
        <w:t>I consider</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 xml:space="preserve">prepare for </w:t>
      </w:r>
      <w:r w:rsidR="00EA5558" w:rsidRPr="008655D3">
        <w:rPr>
          <w:rFonts w:asciiTheme="minorHAnsi" w:hAnsiTheme="minorHAnsi" w:cstheme="minorHAnsi"/>
          <w:spacing w:val="-1"/>
        </w:rPr>
        <w:t>the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change?</w:t>
      </w:r>
      <w:bookmarkEnd w:id="7"/>
      <w:bookmarkEnd w:id="8"/>
    </w:p>
    <w:p w:rsidR="00B446CD" w:rsidRPr="008655D3" w:rsidRDefault="00B446CD" w:rsidP="00C5043D">
      <w:pPr>
        <w:pStyle w:val="Heading1"/>
        <w:tabs>
          <w:tab w:val="left" w:pos="537"/>
        </w:tabs>
        <w:ind w:left="720"/>
        <w:rPr>
          <w:rFonts w:asciiTheme="minorHAnsi" w:hAnsiTheme="minorHAnsi" w:cstheme="minorHAnsi"/>
          <w:b w:val="0"/>
          <w:bCs w:val="0"/>
        </w:rPr>
      </w:pPr>
    </w:p>
    <w:p w:rsidR="00BF0AE7" w:rsidRPr="008655D3" w:rsidRDefault="00BF0AE7" w:rsidP="00C5043D">
      <w:pPr>
        <w:ind w:left="720"/>
        <w:rPr>
          <w:rFonts w:cstheme="minorHAnsi"/>
          <w:sz w:val="24"/>
          <w:szCs w:val="24"/>
        </w:rPr>
      </w:pPr>
      <w:r w:rsidRPr="00D973ED">
        <w:rPr>
          <w:rFonts w:cstheme="minorHAnsi"/>
          <w:b/>
          <w:sz w:val="24"/>
          <w:szCs w:val="24"/>
        </w:rPr>
        <w:t>A:</w:t>
      </w:r>
      <w:r w:rsidRPr="008655D3">
        <w:rPr>
          <w:rFonts w:cstheme="minorHAnsi"/>
          <w:sz w:val="24"/>
          <w:szCs w:val="24"/>
        </w:rPr>
        <w:t xml:space="preserve">  It is important that you review your personal budget situation and determine your income needs based on the new </w:t>
      </w:r>
      <w:r w:rsidR="008374C5">
        <w:rPr>
          <w:rFonts w:cstheme="minorHAnsi"/>
          <w:sz w:val="24"/>
          <w:szCs w:val="24"/>
        </w:rPr>
        <w:t>monthly</w:t>
      </w:r>
      <w:r w:rsidRPr="008655D3">
        <w:rPr>
          <w:rFonts w:cstheme="minorHAnsi"/>
          <w:sz w:val="24"/>
          <w:szCs w:val="24"/>
        </w:rPr>
        <w:t xml:space="preserve"> pay schedule. In preparation for the conversion, we suggest that you take the following steps:</w:t>
      </w:r>
    </w:p>
    <w:p w:rsidR="00602232" w:rsidRDefault="00BF0AE7" w:rsidP="00C5043D">
      <w:pPr>
        <w:pStyle w:val="ListParagraph"/>
        <w:widowControl/>
        <w:numPr>
          <w:ilvl w:val="0"/>
          <w:numId w:val="12"/>
        </w:numPr>
        <w:ind w:left="1440"/>
        <w:contextualSpacing/>
        <w:rPr>
          <w:rFonts w:cstheme="minorHAnsi"/>
          <w:sz w:val="24"/>
          <w:szCs w:val="24"/>
        </w:rPr>
      </w:pPr>
      <w:r w:rsidRPr="008655D3">
        <w:rPr>
          <w:rFonts w:cstheme="minorHAnsi"/>
          <w:sz w:val="24"/>
          <w:szCs w:val="24"/>
        </w:rPr>
        <w:t>Review your current tax withholding el</w:t>
      </w:r>
      <w:r w:rsidR="00FD041B">
        <w:rPr>
          <w:rFonts w:cstheme="minorHAnsi"/>
          <w:sz w:val="24"/>
          <w:szCs w:val="24"/>
        </w:rPr>
        <w:t>ections and</w:t>
      </w:r>
      <w:r w:rsidRPr="008655D3">
        <w:rPr>
          <w:rFonts w:cstheme="minorHAnsi"/>
          <w:sz w:val="24"/>
          <w:szCs w:val="24"/>
        </w:rPr>
        <w:t xml:space="preserve"> make any necessary changes. Pay particular attention to additional tax withholding amounts.</w:t>
      </w:r>
    </w:p>
    <w:p w:rsidR="008374C5" w:rsidRPr="008374C5" w:rsidRDefault="00602232" w:rsidP="00C5043D">
      <w:pPr>
        <w:pStyle w:val="ListParagraph"/>
        <w:widowControl/>
        <w:numPr>
          <w:ilvl w:val="0"/>
          <w:numId w:val="12"/>
        </w:numPr>
        <w:ind w:left="1440"/>
        <w:contextualSpacing/>
        <w:rPr>
          <w:rFonts w:cstheme="minorHAnsi"/>
          <w:sz w:val="24"/>
          <w:szCs w:val="24"/>
        </w:rPr>
      </w:pPr>
      <w:r w:rsidRPr="008374C5">
        <w:rPr>
          <w:rFonts w:cstheme="minorHAnsi"/>
          <w:sz w:val="24"/>
          <w:szCs w:val="24"/>
        </w:rPr>
        <w:t xml:space="preserve">Review your current voluntary contributions to your 403(b) and 457(b) plans. </w:t>
      </w:r>
    </w:p>
    <w:p w:rsidR="00BF0AE7" w:rsidRDefault="00FD041B" w:rsidP="00C5043D">
      <w:pPr>
        <w:pStyle w:val="ListParagraph"/>
        <w:widowControl/>
        <w:numPr>
          <w:ilvl w:val="0"/>
          <w:numId w:val="12"/>
        </w:numPr>
        <w:ind w:left="1440"/>
        <w:contextualSpacing/>
        <w:rPr>
          <w:rFonts w:cstheme="minorHAnsi"/>
          <w:sz w:val="24"/>
          <w:szCs w:val="24"/>
        </w:rPr>
      </w:pPr>
      <w:r w:rsidRPr="008374C5">
        <w:rPr>
          <w:rFonts w:cstheme="minorHAnsi"/>
          <w:sz w:val="24"/>
          <w:szCs w:val="24"/>
        </w:rPr>
        <w:t>If appropriate, r</w:t>
      </w:r>
      <w:r w:rsidR="00BF0AE7" w:rsidRPr="008374C5">
        <w:rPr>
          <w:rFonts w:cstheme="minorHAnsi"/>
          <w:sz w:val="24"/>
          <w:szCs w:val="24"/>
        </w:rPr>
        <w:t xml:space="preserve">equest that </w:t>
      </w:r>
      <w:r w:rsidRPr="008374C5">
        <w:rPr>
          <w:rFonts w:cstheme="minorHAnsi"/>
          <w:sz w:val="24"/>
          <w:szCs w:val="24"/>
        </w:rPr>
        <w:t>third-parties</w:t>
      </w:r>
      <w:r w:rsidR="00BF0AE7" w:rsidRPr="008374C5">
        <w:rPr>
          <w:rFonts w:cstheme="minorHAnsi"/>
          <w:sz w:val="24"/>
          <w:szCs w:val="24"/>
        </w:rPr>
        <w:t xml:space="preserve"> adjust your automatic withdrawal or bill-pay dates to align with your new pay schedule. </w:t>
      </w:r>
    </w:p>
    <w:p w:rsidR="00A30E73" w:rsidRDefault="00A30E73" w:rsidP="00C5043D">
      <w:pPr>
        <w:widowControl/>
        <w:contextualSpacing/>
        <w:rPr>
          <w:rFonts w:cstheme="minorHAnsi"/>
          <w:sz w:val="24"/>
          <w:szCs w:val="24"/>
        </w:rPr>
      </w:pPr>
    </w:p>
    <w:p w:rsidR="00A30E73" w:rsidRPr="008655D3" w:rsidRDefault="00A30E73" w:rsidP="00C5043D">
      <w:pPr>
        <w:pStyle w:val="Heading1"/>
        <w:numPr>
          <w:ilvl w:val="0"/>
          <w:numId w:val="9"/>
        </w:numPr>
        <w:rPr>
          <w:rFonts w:cstheme="minorHAnsi"/>
        </w:rPr>
      </w:pPr>
      <w:bookmarkStart w:id="9" w:name="_Toc463424787"/>
      <w:r w:rsidRPr="004A603C">
        <w:rPr>
          <w:rFonts w:asciiTheme="minorHAnsi" w:hAnsiTheme="minorHAnsi" w:cstheme="minorHAnsi"/>
        </w:rPr>
        <w:t>Q:  I contribute to my 403(b) and 457(b) plans. When will my contributions be taken?</w:t>
      </w:r>
      <w:bookmarkEnd w:id="9"/>
      <w:r w:rsidRPr="008655D3">
        <w:rPr>
          <w:rFonts w:cstheme="minorHAnsi"/>
        </w:rPr>
        <w:t xml:space="preserve"> </w:t>
      </w:r>
    </w:p>
    <w:p w:rsidR="00A30E73" w:rsidRPr="008655D3" w:rsidRDefault="00A30E73" w:rsidP="00C5043D">
      <w:pPr>
        <w:tabs>
          <w:tab w:val="left" w:pos="540"/>
        </w:tabs>
        <w:ind w:left="360" w:right="210"/>
        <w:rPr>
          <w:rFonts w:eastAsia="Arial" w:cstheme="minorHAnsi"/>
          <w:sz w:val="24"/>
          <w:szCs w:val="24"/>
        </w:rPr>
      </w:pPr>
    </w:p>
    <w:p w:rsidR="00A30E73" w:rsidRDefault="00A30E73" w:rsidP="00C5043D">
      <w:pPr>
        <w:ind w:left="720"/>
        <w:rPr>
          <w:rFonts w:cstheme="minorHAnsi"/>
          <w:sz w:val="24"/>
          <w:szCs w:val="24"/>
        </w:rPr>
      </w:pPr>
      <w:r w:rsidRPr="008655D3">
        <w:rPr>
          <w:rFonts w:cstheme="minorHAnsi"/>
          <w:b/>
          <w:sz w:val="24"/>
          <w:szCs w:val="24"/>
        </w:rPr>
        <w:t>A</w:t>
      </w:r>
      <w:r w:rsidRPr="00BF41E4">
        <w:rPr>
          <w:rFonts w:cstheme="minorHAnsi"/>
          <w:sz w:val="24"/>
          <w:szCs w:val="24"/>
        </w:rPr>
        <w:t xml:space="preserve">:  </w:t>
      </w:r>
      <w:r w:rsidRPr="00BF41E4">
        <w:rPr>
          <w:rFonts w:cstheme="minorHAnsi"/>
          <w:b/>
          <w:sz w:val="24"/>
          <w:szCs w:val="24"/>
        </w:rPr>
        <w:t>Percentage deduction</w:t>
      </w:r>
      <w:r w:rsidRPr="00BF41E4">
        <w:rPr>
          <w:rFonts w:cstheme="minorHAnsi"/>
          <w:sz w:val="24"/>
          <w:szCs w:val="24"/>
        </w:rPr>
        <w:t>:  If you set up your contributions as a percentage deduction, the percentage amount will be taken each paycheck (</w:t>
      </w:r>
      <w:r w:rsidR="008D7051">
        <w:rPr>
          <w:rFonts w:cstheme="minorHAnsi"/>
          <w:sz w:val="24"/>
          <w:szCs w:val="24"/>
        </w:rPr>
        <w:t>12</w:t>
      </w:r>
      <w:r w:rsidR="008D7051" w:rsidRPr="00BF41E4">
        <w:rPr>
          <w:rFonts w:cstheme="minorHAnsi"/>
          <w:sz w:val="24"/>
          <w:szCs w:val="24"/>
        </w:rPr>
        <w:t xml:space="preserve"> </w:t>
      </w:r>
      <w:r w:rsidRPr="00BF41E4">
        <w:rPr>
          <w:rFonts w:cstheme="minorHAnsi"/>
          <w:sz w:val="24"/>
          <w:szCs w:val="24"/>
        </w:rPr>
        <w:t>times a year</w:t>
      </w:r>
      <w:r w:rsidR="008D7051">
        <w:rPr>
          <w:rFonts w:cstheme="minorHAnsi"/>
          <w:sz w:val="24"/>
          <w:szCs w:val="24"/>
        </w:rPr>
        <w:t xml:space="preserve"> for monthly pay</w:t>
      </w:r>
      <w:r w:rsidRPr="00BF41E4">
        <w:rPr>
          <w:rFonts w:cstheme="minorHAnsi"/>
          <w:sz w:val="24"/>
          <w:szCs w:val="24"/>
        </w:rPr>
        <w:t>). For example, if your current 403(b) con</w:t>
      </w:r>
      <w:r>
        <w:rPr>
          <w:rFonts w:cstheme="minorHAnsi"/>
          <w:sz w:val="24"/>
          <w:szCs w:val="24"/>
        </w:rPr>
        <w:t>tribution is 5 percent each biweekly payday</w:t>
      </w:r>
      <w:r w:rsidRPr="00BF41E4">
        <w:rPr>
          <w:rFonts w:cstheme="minorHAnsi"/>
          <w:sz w:val="24"/>
          <w:szCs w:val="24"/>
        </w:rPr>
        <w:t xml:space="preserve">, a </w:t>
      </w:r>
      <w:r w:rsidR="008D7051">
        <w:rPr>
          <w:rFonts w:cstheme="minorHAnsi"/>
          <w:sz w:val="24"/>
          <w:szCs w:val="24"/>
        </w:rPr>
        <w:t xml:space="preserve">single </w:t>
      </w:r>
      <w:r w:rsidRPr="00BF41E4">
        <w:rPr>
          <w:rFonts w:cstheme="minorHAnsi"/>
          <w:sz w:val="24"/>
          <w:szCs w:val="24"/>
        </w:rPr>
        <w:t xml:space="preserve">5 percent contribution will be made </w:t>
      </w:r>
      <w:r>
        <w:rPr>
          <w:rFonts w:cstheme="minorHAnsi"/>
          <w:sz w:val="24"/>
          <w:szCs w:val="24"/>
        </w:rPr>
        <w:t>monthly</w:t>
      </w:r>
      <w:r w:rsidRPr="00BF41E4">
        <w:rPr>
          <w:rFonts w:cstheme="minorHAnsi"/>
          <w:sz w:val="24"/>
          <w:szCs w:val="24"/>
        </w:rPr>
        <w:t>.</w:t>
      </w:r>
    </w:p>
    <w:p w:rsidR="00A30E73" w:rsidRDefault="00A30E73" w:rsidP="00C5043D">
      <w:pPr>
        <w:ind w:left="720"/>
        <w:rPr>
          <w:rFonts w:cstheme="minorHAnsi"/>
          <w:b/>
          <w:sz w:val="24"/>
          <w:szCs w:val="24"/>
        </w:rPr>
      </w:pPr>
    </w:p>
    <w:p w:rsidR="00A30E73" w:rsidRPr="00BF41E4" w:rsidRDefault="00A30E73" w:rsidP="00C5043D">
      <w:pPr>
        <w:ind w:left="720"/>
        <w:rPr>
          <w:rFonts w:cstheme="minorHAnsi"/>
          <w:sz w:val="24"/>
          <w:szCs w:val="24"/>
        </w:rPr>
      </w:pPr>
      <w:r w:rsidRPr="00BF41E4">
        <w:rPr>
          <w:rFonts w:cstheme="minorHAnsi"/>
          <w:b/>
          <w:sz w:val="24"/>
          <w:szCs w:val="24"/>
        </w:rPr>
        <w:t>Flat Dollar deduction</w:t>
      </w:r>
      <w:r w:rsidRPr="00BF41E4">
        <w:rPr>
          <w:rFonts w:cstheme="minorHAnsi"/>
          <w:sz w:val="24"/>
          <w:szCs w:val="24"/>
        </w:rPr>
        <w:t>:</w:t>
      </w:r>
      <w:r>
        <w:rPr>
          <w:rFonts w:cstheme="minorHAnsi"/>
          <w:sz w:val="24"/>
          <w:szCs w:val="24"/>
        </w:rPr>
        <w:t xml:space="preserve"> </w:t>
      </w:r>
      <w:r w:rsidRPr="00BF41E4">
        <w:rPr>
          <w:rFonts w:cstheme="minorHAnsi"/>
          <w:sz w:val="24"/>
          <w:szCs w:val="24"/>
        </w:rPr>
        <w:t xml:space="preserve"> If you set up your contributions as a fixed flat dollar amount, the </w:t>
      </w:r>
      <w:r>
        <w:rPr>
          <w:rFonts w:cstheme="minorHAnsi"/>
          <w:sz w:val="24"/>
          <w:szCs w:val="24"/>
        </w:rPr>
        <w:t xml:space="preserve">flat dollar amount will </w:t>
      </w:r>
      <w:r w:rsidRPr="00BF41E4">
        <w:rPr>
          <w:rFonts w:cstheme="minorHAnsi"/>
          <w:sz w:val="24"/>
          <w:szCs w:val="24"/>
        </w:rPr>
        <w:t xml:space="preserve">be withheld </w:t>
      </w:r>
      <w:r>
        <w:rPr>
          <w:rFonts w:cstheme="minorHAnsi"/>
          <w:sz w:val="24"/>
          <w:szCs w:val="24"/>
        </w:rPr>
        <w:t>on your monthly</w:t>
      </w:r>
      <w:r w:rsidRPr="00BF41E4">
        <w:rPr>
          <w:rFonts w:cstheme="minorHAnsi"/>
          <w:sz w:val="24"/>
          <w:szCs w:val="24"/>
        </w:rPr>
        <w:t xml:space="preserve"> payday.  For example, if your current 403(b) contribution is $100.00 per month, it will </w:t>
      </w:r>
      <w:r>
        <w:rPr>
          <w:rFonts w:cstheme="minorHAnsi"/>
          <w:sz w:val="24"/>
          <w:szCs w:val="24"/>
        </w:rPr>
        <w:t xml:space="preserve">no longer </w:t>
      </w:r>
      <w:r w:rsidRPr="00BF41E4">
        <w:rPr>
          <w:rFonts w:cstheme="minorHAnsi"/>
          <w:sz w:val="24"/>
          <w:szCs w:val="24"/>
        </w:rPr>
        <w:t>be divided into a $50.00 contribution each biweekly payday.</w:t>
      </w:r>
      <w:r>
        <w:rPr>
          <w:rFonts w:cstheme="minorHAnsi"/>
          <w:sz w:val="24"/>
          <w:szCs w:val="24"/>
        </w:rPr>
        <w:t xml:space="preserve"> Instead the entire $100.00 will be withheld from your monthly paycheck.</w:t>
      </w:r>
      <w:r w:rsidRPr="00BF41E4">
        <w:rPr>
          <w:rFonts w:cstheme="minorHAnsi"/>
          <w:sz w:val="24"/>
          <w:szCs w:val="24"/>
        </w:rPr>
        <w:t xml:space="preserve">  </w:t>
      </w:r>
    </w:p>
    <w:p w:rsidR="00A30E73" w:rsidRDefault="00A30E73" w:rsidP="00C5043D">
      <w:pPr>
        <w:ind w:left="720"/>
        <w:rPr>
          <w:rFonts w:cstheme="minorHAnsi"/>
          <w:sz w:val="24"/>
          <w:szCs w:val="24"/>
        </w:rPr>
      </w:pPr>
    </w:p>
    <w:p w:rsidR="00A30E73" w:rsidRPr="008655D3" w:rsidRDefault="00A30E73" w:rsidP="00C5043D">
      <w:pPr>
        <w:pStyle w:val="Heading1"/>
        <w:numPr>
          <w:ilvl w:val="0"/>
          <w:numId w:val="9"/>
        </w:numPr>
        <w:rPr>
          <w:rFonts w:asciiTheme="minorHAnsi" w:hAnsiTheme="minorHAnsi" w:cstheme="minorHAnsi"/>
          <w:b w:val="0"/>
          <w:bCs w:val="0"/>
        </w:rPr>
      </w:pPr>
      <w:bookmarkStart w:id="10" w:name="_Toc463366431"/>
      <w:bookmarkStart w:id="11" w:name="_Toc463424788"/>
      <w:r w:rsidRPr="008655D3">
        <w:rPr>
          <w:rFonts w:asciiTheme="minorHAnsi" w:hAnsiTheme="minorHAnsi" w:cstheme="minorHAnsi"/>
        </w:rPr>
        <w:t>Q:  What if I</w:t>
      </w:r>
      <w:r w:rsidRPr="008655D3">
        <w:rPr>
          <w:rFonts w:asciiTheme="minorHAnsi" w:hAnsiTheme="minorHAnsi" w:cstheme="minorHAnsi"/>
          <w:spacing w:val="-3"/>
        </w:rPr>
        <w:t xml:space="preserve"> </w:t>
      </w:r>
      <w:r w:rsidRPr="008655D3">
        <w:rPr>
          <w:rFonts w:asciiTheme="minorHAnsi" w:hAnsiTheme="minorHAnsi" w:cstheme="minorHAnsi"/>
          <w:spacing w:val="1"/>
        </w:rPr>
        <w:t>pay</w:t>
      </w:r>
      <w:r w:rsidRPr="008655D3">
        <w:rPr>
          <w:rFonts w:asciiTheme="minorHAnsi" w:hAnsiTheme="minorHAnsi" w:cstheme="minorHAnsi"/>
          <w:spacing w:val="-7"/>
        </w:rPr>
        <w:t xml:space="preserve"> </w:t>
      </w:r>
      <w:r w:rsidRPr="008655D3">
        <w:rPr>
          <w:rFonts w:asciiTheme="minorHAnsi" w:hAnsiTheme="minorHAnsi" w:cstheme="minorHAnsi"/>
        </w:rPr>
        <w:t xml:space="preserve">some of </w:t>
      </w:r>
      <w:r w:rsidRPr="008655D3">
        <w:rPr>
          <w:rFonts w:asciiTheme="minorHAnsi" w:hAnsiTheme="minorHAnsi" w:cstheme="minorHAnsi"/>
          <w:spacing w:val="1"/>
        </w:rPr>
        <w:t>my</w:t>
      </w:r>
      <w:r w:rsidRPr="008655D3">
        <w:rPr>
          <w:rFonts w:asciiTheme="minorHAnsi" w:hAnsiTheme="minorHAnsi" w:cstheme="minorHAnsi"/>
          <w:spacing w:val="-7"/>
        </w:rPr>
        <w:t xml:space="preserve"> </w:t>
      </w:r>
      <w:r w:rsidRPr="008655D3">
        <w:rPr>
          <w:rFonts w:asciiTheme="minorHAnsi" w:hAnsiTheme="minorHAnsi" w:cstheme="minorHAnsi"/>
        </w:rPr>
        <w:t>bills</w:t>
      </w:r>
      <w:r w:rsidRPr="008655D3">
        <w:rPr>
          <w:rFonts w:asciiTheme="minorHAnsi" w:hAnsiTheme="minorHAnsi" w:cstheme="minorHAnsi"/>
          <w:spacing w:val="1"/>
        </w:rPr>
        <w:t xml:space="preserve"> </w:t>
      </w:r>
      <w:r w:rsidRPr="008655D3">
        <w:rPr>
          <w:rFonts w:asciiTheme="minorHAnsi" w:hAnsiTheme="minorHAnsi" w:cstheme="minorHAnsi"/>
        </w:rPr>
        <w:t xml:space="preserve">through </w:t>
      </w:r>
      <w:r w:rsidRPr="008655D3">
        <w:rPr>
          <w:rFonts w:asciiTheme="minorHAnsi" w:hAnsiTheme="minorHAnsi" w:cstheme="minorHAnsi"/>
          <w:spacing w:val="-1"/>
        </w:rPr>
        <w:t>automatic</w:t>
      </w:r>
      <w:r w:rsidRPr="008655D3">
        <w:rPr>
          <w:rFonts w:asciiTheme="minorHAnsi" w:hAnsiTheme="minorHAnsi" w:cstheme="minorHAnsi"/>
        </w:rPr>
        <w:t xml:space="preserve"> bill</w:t>
      </w:r>
      <w:r w:rsidRPr="008655D3">
        <w:rPr>
          <w:rFonts w:asciiTheme="minorHAnsi" w:hAnsiTheme="minorHAnsi" w:cstheme="minorHAnsi"/>
          <w:spacing w:val="-2"/>
        </w:rPr>
        <w:t xml:space="preserve"> </w:t>
      </w:r>
      <w:r w:rsidRPr="008655D3">
        <w:rPr>
          <w:rFonts w:asciiTheme="minorHAnsi" w:hAnsiTheme="minorHAnsi" w:cstheme="minorHAnsi"/>
          <w:spacing w:val="-1"/>
        </w:rPr>
        <w:t>pay?</w:t>
      </w:r>
      <w:bookmarkEnd w:id="10"/>
      <w:bookmarkEnd w:id="11"/>
    </w:p>
    <w:p w:rsidR="00A30E73" w:rsidRPr="008655D3" w:rsidRDefault="00A30E73" w:rsidP="00C5043D">
      <w:pPr>
        <w:pStyle w:val="Heading1"/>
        <w:tabs>
          <w:tab w:val="left" w:pos="538"/>
        </w:tabs>
        <w:ind w:left="720"/>
        <w:rPr>
          <w:rFonts w:asciiTheme="minorHAnsi" w:hAnsiTheme="minorHAnsi" w:cstheme="minorHAnsi"/>
          <w:b w:val="0"/>
          <w:bCs w:val="0"/>
        </w:rPr>
      </w:pPr>
    </w:p>
    <w:p w:rsidR="00A30E73" w:rsidRDefault="00A30E73" w:rsidP="00C5043D">
      <w:pPr>
        <w:pStyle w:val="BodyText"/>
        <w:ind w:left="720" w:right="195"/>
        <w:rPr>
          <w:rFonts w:asciiTheme="minorHAnsi" w:hAnsiTheme="minorHAnsi" w:cstheme="minorHAnsi"/>
        </w:rPr>
      </w:pPr>
      <w:r w:rsidRPr="008655D3">
        <w:rPr>
          <w:rFonts w:asciiTheme="minorHAnsi" w:hAnsiTheme="minorHAnsi" w:cstheme="minorHAnsi"/>
          <w:b/>
        </w:rPr>
        <w:t xml:space="preserve">A:  </w:t>
      </w:r>
      <w:r w:rsidRPr="008655D3">
        <w:rPr>
          <w:rFonts w:asciiTheme="minorHAnsi" w:hAnsiTheme="minorHAnsi" w:cstheme="minorHAnsi"/>
        </w:rPr>
        <w:t>If you have automatic bill pay set up for any regular expenses, such as mortgage payments, student loan payments or car payments, we encourage you to work directly with your financial institution(s) to change payment dates as needed.</w:t>
      </w:r>
      <w:r>
        <w:rPr>
          <w:rFonts w:asciiTheme="minorHAnsi" w:hAnsiTheme="minorHAnsi" w:cstheme="minorHAnsi"/>
        </w:rPr>
        <w:t xml:space="preserve">  </w:t>
      </w:r>
    </w:p>
    <w:p w:rsidR="00C5043D" w:rsidRDefault="00C5043D" w:rsidP="00C5043D">
      <w:pPr>
        <w:pStyle w:val="BodyText"/>
        <w:ind w:left="720" w:right="195"/>
        <w:rPr>
          <w:rFonts w:asciiTheme="minorHAnsi" w:hAnsiTheme="minorHAnsi" w:cstheme="minorHAnsi"/>
        </w:rPr>
      </w:pPr>
    </w:p>
    <w:p w:rsidR="00C5043D" w:rsidRDefault="00C5043D" w:rsidP="00C5043D">
      <w:pPr>
        <w:pStyle w:val="BodyText"/>
        <w:ind w:left="720" w:right="195"/>
        <w:rPr>
          <w:rFonts w:asciiTheme="minorHAnsi" w:hAnsiTheme="minorHAnsi" w:cstheme="minorHAnsi"/>
        </w:rPr>
      </w:pPr>
    </w:p>
    <w:p w:rsidR="00C5043D" w:rsidRPr="008655D3" w:rsidRDefault="00C5043D" w:rsidP="00C5043D">
      <w:pPr>
        <w:pStyle w:val="BodyText"/>
        <w:ind w:left="720" w:right="195"/>
        <w:rPr>
          <w:rFonts w:asciiTheme="minorHAnsi" w:hAnsiTheme="minorHAnsi" w:cstheme="minorHAnsi"/>
        </w:rPr>
      </w:pPr>
    </w:p>
    <w:p w:rsidR="00A30E73" w:rsidRPr="004F5F55" w:rsidRDefault="00A30E73" w:rsidP="00C5043D">
      <w:pPr>
        <w:pStyle w:val="Heading1"/>
        <w:ind w:left="360"/>
        <w:rPr>
          <w:rFonts w:asciiTheme="minorHAnsi" w:hAnsiTheme="minorHAnsi" w:cstheme="minorHAnsi"/>
          <w:b w:val="0"/>
          <w:bCs w:val="0"/>
        </w:rPr>
      </w:pPr>
    </w:p>
    <w:p w:rsidR="00A30E73" w:rsidRPr="008655D3" w:rsidRDefault="00A30E73" w:rsidP="00C5043D">
      <w:pPr>
        <w:pStyle w:val="Heading1"/>
        <w:numPr>
          <w:ilvl w:val="0"/>
          <w:numId w:val="9"/>
        </w:numPr>
        <w:rPr>
          <w:rFonts w:asciiTheme="minorHAnsi" w:hAnsiTheme="minorHAnsi" w:cstheme="minorHAnsi"/>
          <w:b w:val="0"/>
          <w:bCs w:val="0"/>
        </w:rPr>
      </w:pPr>
      <w:bookmarkStart w:id="12" w:name="_Toc463366432"/>
      <w:bookmarkStart w:id="13" w:name="_Toc463424789"/>
      <w:r w:rsidRPr="008655D3">
        <w:rPr>
          <w:rFonts w:asciiTheme="minorHAnsi" w:hAnsiTheme="minorHAnsi" w:cstheme="minorHAnsi"/>
        </w:rPr>
        <w:t>Q:  Will</w:t>
      </w:r>
      <w:r w:rsidRPr="008655D3">
        <w:rPr>
          <w:rFonts w:asciiTheme="minorHAnsi" w:hAnsiTheme="minorHAnsi" w:cstheme="minorHAnsi"/>
          <w:spacing w:val="-2"/>
        </w:rPr>
        <w:t xml:space="preserve"> </w:t>
      </w:r>
      <w:r w:rsidRPr="008655D3">
        <w:rPr>
          <w:rFonts w:asciiTheme="minorHAnsi" w:hAnsiTheme="minorHAnsi" w:cstheme="minorHAnsi"/>
        </w:rPr>
        <w:t xml:space="preserve">I </w:t>
      </w:r>
      <w:r w:rsidRPr="008655D3">
        <w:rPr>
          <w:rFonts w:asciiTheme="minorHAnsi" w:hAnsiTheme="minorHAnsi" w:cstheme="minorHAnsi"/>
          <w:spacing w:val="-1"/>
        </w:rPr>
        <w:t>need</w:t>
      </w:r>
      <w:r w:rsidRPr="008655D3">
        <w:rPr>
          <w:rFonts w:asciiTheme="minorHAnsi" w:hAnsiTheme="minorHAnsi" w:cstheme="minorHAnsi"/>
        </w:rPr>
        <w:t xml:space="preserve"> to </w:t>
      </w:r>
      <w:r w:rsidRPr="008655D3">
        <w:rPr>
          <w:rFonts w:asciiTheme="minorHAnsi" w:hAnsiTheme="minorHAnsi" w:cstheme="minorHAnsi"/>
          <w:spacing w:val="-1"/>
        </w:rPr>
        <w:t>make</w:t>
      </w:r>
      <w:r w:rsidRPr="008655D3">
        <w:rPr>
          <w:rFonts w:asciiTheme="minorHAnsi" w:hAnsiTheme="minorHAnsi" w:cstheme="minorHAnsi"/>
        </w:rPr>
        <w:t xml:space="preserve"> any</w:t>
      </w:r>
      <w:r w:rsidRPr="008655D3">
        <w:rPr>
          <w:rFonts w:asciiTheme="minorHAnsi" w:hAnsiTheme="minorHAnsi" w:cstheme="minorHAnsi"/>
          <w:spacing w:val="-7"/>
        </w:rPr>
        <w:t xml:space="preserve"> </w:t>
      </w:r>
      <w:r w:rsidRPr="008655D3">
        <w:rPr>
          <w:rFonts w:asciiTheme="minorHAnsi" w:hAnsiTheme="minorHAnsi" w:cstheme="minorHAnsi"/>
        </w:rPr>
        <w:t xml:space="preserve">changes to </w:t>
      </w:r>
      <w:r w:rsidRPr="008655D3">
        <w:rPr>
          <w:rFonts w:asciiTheme="minorHAnsi" w:hAnsiTheme="minorHAnsi" w:cstheme="minorHAnsi"/>
          <w:spacing w:val="1"/>
        </w:rPr>
        <w:t>my</w:t>
      </w:r>
      <w:r w:rsidRPr="008655D3">
        <w:rPr>
          <w:rFonts w:asciiTheme="minorHAnsi" w:hAnsiTheme="minorHAnsi" w:cstheme="minorHAnsi"/>
          <w:spacing w:val="-4"/>
        </w:rPr>
        <w:t xml:space="preserve"> </w:t>
      </w:r>
      <w:r>
        <w:rPr>
          <w:rFonts w:asciiTheme="minorHAnsi" w:hAnsiTheme="minorHAnsi" w:cstheme="minorHAnsi"/>
        </w:rPr>
        <w:t>tax withholding</w:t>
      </w:r>
      <w:r w:rsidRPr="008655D3">
        <w:rPr>
          <w:rFonts w:asciiTheme="minorHAnsi" w:hAnsiTheme="minorHAnsi" w:cstheme="minorHAnsi"/>
          <w:spacing w:val="-1"/>
        </w:rPr>
        <w:t>?</w:t>
      </w:r>
      <w:bookmarkEnd w:id="12"/>
      <w:bookmarkEnd w:id="13"/>
    </w:p>
    <w:p w:rsidR="00A30E73" w:rsidRPr="008655D3" w:rsidRDefault="00A30E73" w:rsidP="00C5043D">
      <w:pPr>
        <w:pStyle w:val="BodyText"/>
        <w:ind w:right="195"/>
        <w:rPr>
          <w:rFonts w:asciiTheme="minorHAnsi" w:hAnsiTheme="minorHAnsi" w:cstheme="minorHAnsi"/>
        </w:rPr>
      </w:pPr>
    </w:p>
    <w:p w:rsidR="00A30E73" w:rsidRPr="00A30E73" w:rsidRDefault="00A30E73" w:rsidP="00C5043D">
      <w:pPr>
        <w:widowControl/>
        <w:ind w:left="720"/>
        <w:contextualSpacing/>
        <w:rPr>
          <w:rFonts w:cstheme="minorHAnsi"/>
          <w:sz w:val="24"/>
          <w:szCs w:val="24"/>
        </w:rPr>
      </w:pPr>
      <w:r w:rsidRPr="008655D3">
        <w:rPr>
          <w:rFonts w:cstheme="minorHAnsi"/>
          <w:b/>
          <w:sz w:val="24"/>
          <w:szCs w:val="24"/>
        </w:rPr>
        <w:lastRenderedPageBreak/>
        <w:t xml:space="preserve">A:  </w:t>
      </w:r>
      <w:r>
        <w:rPr>
          <w:rFonts w:cstheme="minorHAnsi"/>
          <w:sz w:val="24"/>
          <w:szCs w:val="24"/>
        </w:rPr>
        <w:t>As everyone’s tax questions are different, for tax questions</w:t>
      </w:r>
      <w:r w:rsidRPr="00A10D65">
        <w:rPr>
          <w:rFonts w:cstheme="minorHAnsi"/>
          <w:sz w:val="24"/>
          <w:szCs w:val="24"/>
        </w:rPr>
        <w:t xml:space="preserve"> please consult IRS and State Franchise Tax Board websites or contact a tax professional for help. For other tax questions, please consult IRS (</w:t>
      </w:r>
      <w:hyperlink r:id="rId8" w:history="1">
        <w:r w:rsidRPr="001A12CE">
          <w:rPr>
            <w:rStyle w:val="Hyperlink"/>
            <w:rFonts w:eastAsia="Arial"/>
            <w:sz w:val="24"/>
            <w:szCs w:val="24"/>
          </w:rPr>
          <w:t>https://www.irs.gov/</w:t>
        </w:r>
      </w:hyperlink>
      <w:r w:rsidRPr="00A10D65">
        <w:rPr>
          <w:rFonts w:cstheme="minorHAnsi"/>
          <w:sz w:val="24"/>
          <w:szCs w:val="24"/>
        </w:rPr>
        <w:t xml:space="preserve">) and State Franchise Tax Board (for California:  </w:t>
      </w:r>
      <w:hyperlink r:id="rId9" w:history="1">
        <w:r w:rsidRPr="001A12CE">
          <w:rPr>
            <w:rStyle w:val="Hyperlink"/>
            <w:rFonts w:eastAsia="Arial"/>
            <w:sz w:val="24"/>
            <w:szCs w:val="24"/>
          </w:rPr>
          <w:t>https://www.ftb.ca.gov/</w:t>
        </w:r>
      </w:hyperlink>
      <w:r w:rsidRPr="00A10D65">
        <w:rPr>
          <w:rFonts w:cstheme="minorHAnsi"/>
          <w:sz w:val="24"/>
          <w:szCs w:val="24"/>
        </w:rPr>
        <w:t>) websites or contact a tax professional for help.</w:t>
      </w:r>
      <w:r>
        <w:rPr>
          <w:rFonts w:cstheme="minorHAnsi"/>
          <w:sz w:val="24"/>
          <w:szCs w:val="24"/>
        </w:rPr>
        <w:t xml:space="preserve"> </w:t>
      </w:r>
      <w:r w:rsidRPr="00A10D65">
        <w:rPr>
          <w:rFonts w:cstheme="minorHAnsi"/>
          <w:sz w:val="24"/>
          <w:szCs w:val="24"/>
        </w:rPr>
        <w:t>If you</w:t>
      </w:r>
      <w:r>
        <w:rPr>
          <w:rFonts w:cstheme="minorHAnsi"/>
          <w:sz w:val="24"/>
          <w:szCs w:val="24"/>
        </w:rPr>
        <w:t xml:space="preserve"> would like to adjust your withholding</w:t>
      </w:r>
      <w:r w:rsidRPr="00A10D65">
        <w:rPr>
          <w:rFonts w:cstheme="minorHAnsi"/>
          <w:sz w:val="24"/>
          <w:szCs w:val="24"/>
        </w:rPr>
        <w:t xml:space="preserve"> amount, please go to the At Your Service website</w:t>
      </w:r>
      <w:r w:rsidR="008D7051">
        <w:rPr>
          <w:rFonts w:cstheme="minorHAnsi"/>
          <w:sz w:val="24"/>
          <w:szCs w:val="24"/>
        </w:rPr>
        <w:t xml:space="preserve"> or the UCPath Portal (for UCM, UCR, ASUCLA, and UCOP employees)</w:t>
      </w:r>
      <w:r w:rsidRPr="00A10D65">
        <w:rPr>
          <w:rFonts w:cstheme="minorHAnsi"/>
          <w:sz w:val="24"/>
          <w:szCs w:val="24"/>
        </w:rPr>
        <w:t xml:space="preserve"> and review and/or update your W-4/DE-4 Form.  </w:t>
      </w:r>
    </w:p>
    <w:p w:rsidR="00A73D40" w:rsidRPr="008655D3" w:rsidRDefault="00A73D40" w:rsidP="00C5043D">
      <w:pPr>
        <w:rPr>
          <w:rFonts w:eastAsia="Arial" w:cstheme="minorHAnsi"/>
          <w:sz w:val="24"/>
          <w:szCs w:val="24"/>
        </w:rPr>
      </w:pPr>
    </w:p>
    <w:p w:rsidR="00E75D46" w:rsidRPr="008655D3" w:rsidRDefault="00B42DEF" w:rsidP="00C5043D">
      <w:pPr>
        <w:pStyle w:val="Heading1"/>
        <w:numPr>
          <w:ilvl w:val="0"/>
          <w:numId w:val="9"/>
        </w:numPr>
        <w:ind w:right="310"/>
        <w:rPr>
          <w:rFonts w:asciiTheme="minorHAnsi" w:hAnsiTheme="minorHAnsi" w:cstheme="minorHAnsi"/>
        </w:rPr>
      </w:pPr>
      <w:bookmarkStart w:id="14" w:name="_Toc463366426"/>
      <w:bookmarkStart w:id="15" w:name="_Toc463424783"/>
      <w:r w:rsidRPr="008655D3">
        <w:rPr>
          <w:rFonts w:asciiTheme="minorHAnsi" w:hAnsiTheme="minorHAnsi" w:cstheme="minorHAnsi"/>
        </w:rPr>
        <w:t xml:space="preserve">Q: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 xml:space="preserve">direct </w:t>
      </w:r>
      <w:r w:rsidR="00EA5558" w:rsidRPr="008655D3">
        <w:rPr>
          <w:rFonts w:asciiTheme="minorHAnsi" w:hAnsiTheme="minorHAnsi" w:cstheme="minorHAnsi"/>
          <w:spacing w:val="-1"/>
        </w:rPr>
        <w:t>deposit?</w:t>
      </w:r>
      <w:bookmarkEnd w:id="14"/>
      <w:bookmarkEnd w:id="15"/>
    </w:p>
    <w:p w:rsidR="00E75D46" w:rsidRPr="008655D3" w:rsidRDefault="00E75D46" w:rsidP="00C5043D">
      <w:pPr>
        <w:pStyle w:val="Heading1"/>
        <w:tabs>
          <w:tab w:val="left" w:pos="538"/>
        </w:tabs>
        <w:ind w:left="360" w:right="310"/>
        <w:rPr>
          <w:rFonts w:asciiTheme="minorHAnsi" w:hAnsiTheme="minorHAnsi" w:cstheme="minorHAnsi"/>
        </w:rPr>
      </w:pPr>
    </w:p>
    <w:p w:rsidR="00A30E73" w:rsidRPr="00C5043D" w:rsidRDefault="00E75D46" w:rsidP="00C5043D">
      <w:pPr>
        <w:ind w:left="720"/>
        <w:rPr>
          <w:sz w:val="24"/>
          <w:szCs w:val="24"/>
        </w:rPr>
      </w:pPr>
      <w:bookmarkStart w:id="16" w:name="_Toc463366427"/>
      <w:bookmarkStart w:id="17" w:name="_Toc463366688"/>
      <w:r w:rsidRPr="004A603C">
        <w:rPr>
          <w:b/>
          <w:sz w:val="24"/>
          <w:szCs w:val="24"/>
        </w:rPr>
        <w:t>A:</w:t>
      </w:r>
      <w:r w:rsidRPr="004A603C">
        <w:rPr>
          <w:sz w:val="24"/>
          <w:szCs w:val="24"/>
        </w:rPr>
        <w:t xml:space="preserve">  </w:t>
      </w:r>
      <w:r w:rsidR="00EA5558" w:rsidRPr="004A603C">
        <w:rPr>
          <w:sz w:val="24"/>
          <w:szCs w:val="24"/>
        </w:rPr>
        <w:t>No.</w:t>
      </w:r>
      <w:bookmarkEnd w:id="16"/>
      <w:bookmarkEnd w:id="17"/>
      <w:r w:rsidR="00EA5558" w:rsidRPr="004A603C">
        <w:rPr>
          <w:sz w:val="24"/>
          <w:szCs w:val="24"/>
        </w:rPr>
        <w:t xml:space="preserve"> </w:t>
      </w:r>
      <w:bookmarkStart w:id="18" w:name="_GoBack"/>
      <w:bookmarkEnd w:id="18"/>
    </w:p>
    <w:p w:rsidR="00E75D46" w:rsidRPr="008655D3" w:rsidRDefault="00E75D46" w:rsidP="00C5043D">
      <w:pPr>
        <w:pStyle w:val="BodyText"/>
        <w:ind w:left="0"/>
        <w:rPr>
          <w:rFonts w:asciiTheme="minorHAnsi" w:hAnsiTheme="minorHAnsi" w:cstheme="minorHAnsi"/>
        </w:rPr>
      </w:pPr>
    </w:p>
    <w:p w:rsidR="00A73D40" w:rsidRPr="008655D3" w:rsidRDefault="00B42DEF" w:rsidP="00C5043D">
      <w:pPr>
        <w:pStyle w:val="Heading1"/>
        <w:numPr>
          <w:ilvl w:val="0"/>
          <w:numId w:val="9"/>
        </w:numPr>
        <w:ind w:right="668"/>
        <w:rPr>
          <w:rFonts w:asciiTheme="minorHAnsi" w:hAnsiTheme="minorHAnsi" w:cstheme="minorHAnsi"/>
          <w:b w:val="0"/>
          <w:bCs w:val="0"/>
        </w:rPr>
      </w:pPr>
      <w:bookmarkStart w:id="19" w:name="_Toc463366429"/>
      <w:bookmarkStart w:id="20" w:name="_Toc463424785"/>
      <w:r w:rsidRPr="008655D3">
        <w:rPr>
          <w:rFonts w:asciiTheme="minorHAnsi" w:hAnsiTheme="minorHAnsi" w:cstheme="minorHAnsi"/>
        </w:rPr>
        <w:t xml:space="preserve">Q:  </w:t>
      </w:r>
      <w:r w:rsidR="00EA5558" w:rsidRPr="008655D3">
        <w:rPr>
          <w:rFonts w:asciiTheme="minorHAnsi" w:hAnsiTheme="minorHAnsi" w:cstheme="minorHAnsi"/>
        </w:rPr>
        <w:t>I</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a</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 xml:space="preserve">garnishment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will the </w:t>
      </w:r>
      <w:r w:rsidR="00EA5558" w:rsidRPr="008655D3">
        <w:rPr>
          <w:rFonts w:asciiTheme="minorHAnsi" w:hAnsiTheme="minorHAnsi" w:cstheme="minorHAnsi"/>
          <w:spacing w:val="-1"/>
        </w:rPr>
        <w:t>transition</w:t>
      </w:r>
      <w:r w:rsidR="00EA5558" w:rsidRPr="008655D3">
        <w:rPr>
          <w:rFonts w:asciiTheme="minorHAnsi" w:hAnsiTheme="minorHAnsi" w:cstheme="minorHAnsi"/>
        </w:rPr>
        <w:t xml:space="preserve"> to</w:t>
      </w:r>
      <w:r w:rsidR="00EA5558" w:rsidRPr="008655D3">
        <w:rPr>
          <w:rFonts w:asciiTheme="minorHAnsi" w:hAnsiTheme="minorHAnsi" w:cstheme="minorHAnsi"/>
          <w:spacing w:val="-3"/>
        </w:rPr>
        <w:t xml:space="preserve"> </w:t>
      </w:r>
      <w:r w:rsidR="008374C5">
        <w:rPr>
          <w:rFonts w:asciiTheme="minorHAnsi" w:hAnsiTheme="minorHAnsi" w:cstheme="minorHAnsi"/>
          <w:spacing w:val="-1"/>
        </w:rPr>
        <w:t>monthly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BD0BAC">
        <w:rPr>
          <w:rFonts w:asciiTheme="minorHAnsi" w:hAnsiTheme="minorHAnsi" w:cstheme="minorHAnsi"/>
          <w:spacing w:val="51"/>
        </w:rPr>
        <w:t xml:space="preserve"> </w:t>
      </w:r>
      <w:r w:rsidR="00EA5558" w:rsidRPr="008655D3">
        <w:rPr>
          <w:rFonts w:asciiTheme="minorHAnsi" w:hAnsiTheme="minorHAnsi" w:cstheme="minorHAnsi"/>
          <w:spacing w:val="-1"/>
        </w:rPr>
        <w:t>affect</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amount</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deducted</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for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garnishment?</w:t>
      </w:r>
      <w:bookmarkEnd w:id="19"/>
      <w:bookmarkEnd w:id="20"/>
    </w:p>
    <w:p w:rsidR="00E75D46" w:rsidRPr="008655D3" w:rsidRDefault="00E75D46" w:rsidP="00C5043D">
      <w:pPr>
        <w:pStyle w:val="Heading1"/>
        <w:tabs>
          <w:tab w:val="left" w:pos="540"/>
        </w:tabs>
        <w:ind w:left="720" w:right="668"/>
        <w:rPr>
          <w:rFonts w:asciiTheme="minorHAnsi" w:hAnsiTheme="minorHAnsi" w:cstheme="minorHAnsi"/>
          <w:b w:val="0"/>
          <w:bCs w:val="0"/>
        </w:rPr>
      </w:pPr>
    </w:p>
    <w:p w:rsidR="00BF0AE7" w:rsidRPr="008655D3" w:rsidRDefault="00BF0AE7" w:rsidP="00C5043D">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If the garnishment deduction is calculated as a percentage of your earnings, a deduction will occur each pay period, up to the maximum deduction allowed based on federal and state regulations. For example, if your garnishment deduction is 25 percent</w:t>
      </w:r>
      <w:r w:rsidR="00986D63">
        <w:rPr>
          <w:rFonts w:cstheme="minorHAnsi"/>
          <w:sz w:val="24"/>
          <w:szCs w:val="24"/>
        </w:rPr>
        <w:t xml:space="preserve"> of your pay</w:t>
      </w:r>
      <w:r w:rsidRPr="008655D3">
        <w:rPr>
          <w:rFonts w:cstheme="minorHAnsi"/>
          <w:sz w:val="24"/>
          <w:szCs w:val="24"/>
        </w:rPr>
        <w:t xml:space="preserve">, that amount will be deducted each payday. </w:t>
      </w:r>
    </w:p>
    <w:p w:rsidR="00BF0AE7" w:rsidRPr="008655D3" w:rsidRDefault="00BF0AE7" w:rsidP="00C5043D">
      <w:pPr>
        <w:ind w:left="720"/>
        <w:rPr>
          <w:rFonts w:cstheme="minorHAnsi"/>
          <w:sz w:val="24"/>
          <w:szCs w:val="24"/>
        </w:rPr>
      </w:pPr>
    </w:p>
    <w:p w:rsidR="00BF0AE7" w:rsidRPr="008655D3" w:rsidRDefault="00BF0AE7" w:rsidP="00C5043D">
      <w:pPr>
        <w:ind w:left="720"/>
        <w:rPr>
          <w:rFonts w:cstheme="minorHAnsi"/>
          <w:sz w:val="24"/>
          <w:szCs w:val="24"/>
        </w:rPr>
      </w:pPr>
      <w:r w:rsidRPr="008655D3">
        <w:rPr>
          <w:rFonts w:cstheme="minorHAnsi"/>
          <w:sz w:val="24"/>
          <w:szCs w:val="24"/>
        </w:rPr>
        <w:t xml:space="preserve">If the garnishment deduction is a fixed amount, the amount will be recalculated to a </w:t>
      </w:r>
      <w:r w:rsidR="008374C5">
        <w:rPr>
          <w:rFonts w:cstheme="minorHAnsi"/>
          <w:sz w:val="24"/>
          <w:szCs w:val="24"/>
        </w:rPr>
        <w:t xml:space="preserve">monthly </w:t>
      </w:r>
      <w:r w:rsidRPr="008655D3">
        <w:rPr>
          <w:rFonts w:cstheme="minorHAnsi"/>
          <w:sz w:val="24"/>
          <w:szCs w:val="24"/>
        </w:rPr>
        <w:t xml:space="preserve">amount. </w:t>
      </w:r>
      <w:r w:rsidR="008374C5">
        <w:rPr>
          <w:rFonts w:cstheme="minorHAnsi"/>
          <w:sz w:val="24"/>
          <w:szCs w:val="24"/>
        </w:rPr>
        <w:t xml:space="preserve">For example, a biweekly $125 </w:t>
      </w:r>
      <w:r w:rsidRPr="008655D3">
        <w:rPr>
          <w:rFonts w:cstheme="minorHAnsi"/>
          <w:sz w:val="24"/>
          <w:szCs w:val="24"/>
        </w:rPr>
        <w:t>garn</w:t>
      </w:r>
      <w:r w:rsidR="008374C5">
        <w:rPr>
          <w:rFonts w:cstheme="minorHAnsi"/>
          <w:sz w:val="24"/>
          <w:szCs w:val="24"/>
        </w:rPr>
        <w:t>ishment payment will become $250</w:t>
      </w:r>
      <w:r w:rsidRPr="008655D3">
        <w:rPr>
          <w:rFonts w:cstheme="minorHAnsi"/>
          <w:sz w:val="24"/>
          <w:szCs w:val="24"/>
        </w:rPr>
        <w:t xml:space="preserve">, deducted during each </w:t>
      </w:r>
      <w:r w:rsidR="008374C5">
        <w:rPr>
          <w:rFonts w:cstheme="minorHAnsi"/>
          <w:sz w:val="24"/>
          <w:szCs w:val="24"/>
        </w:rPr>
        <w:t>monthly</w:t>
      </w:r>
      <w:r w:rsidR="00BD0BAC">
        <w:rPr>
          <w:rFonts w:cstheme="minorHAnsi"/>
          <w:sz w:val="24"/>
          <w:szCs w:val="24"/>
        </w:rPr>
        <w:t xml:space="preserve"> payday</w:t>
      </w:r>
      <w:r w:rsidRPr="008655D3">
        <w:rPr>
          <w:rFonts w:cstheme="minorHAnsi"/>
          <w:sz w:val="24"/>
          <w:szCs w:val="24"/>
        </w:rPr>
        <w:t xml:space="preserve">. </w:t>
      </w:r>
    </w:p>
    <w:p w:rsidR="00A73D40" w:rsidRDefault="00A73D40" w:rsidP="00C5043D">
      <w:pPr>
        <w:rPr>
          <w:rFonts w:eastAsia="Arial" w:cstheme="minorHAnsi"/>
          <w:sz w:val="24"/>
          <w:szCs w:val="24"/>
        </w:rPr>
      </w:pPr>
    </w:p>
    <w:p w:rsidR="00A73D40" w:rsidRPr="008655D3" w:rsidRDefault="00B42DEF" w:rsidP="00C5043D">
      <w:pPr>
        <w:pStyle w:val="Heading1"/>
        <w:numPr>
          <w:ilvl w:val="0"/>
          <w:numId w:val="9"/>
        </w:numPr>
        <w:rPr>
          <w:rFonts w:asciiTheme="minorHAnsi" w:hAnsiTheme="minorHAnsi" w:cstheme="minorHAnsi"/>
          <w:b w:val="0"/>
          <w:bCs w:val="0"/>
        </w:rPr>
      </w:pPr>
      <w:bookmarkStart w:id="21" w:name="_Toc463366430"/>
      <w:bookmarkStart w:id="22" w:name="_Toc463424786"/>
      <w:r w:rsidRPr="008655D3">
        <w:rPr>
          <w:rFonts w:asciiTheme="minorHAnsi" w:hAnsiTheme="minorHAnsi" w:cstheme="minorHAnsi"/>
        </w:rPr>
        <w:t xml:space="preserve">Q:  </w:t>
      </w:r>
      <w:r w:rsidR="00EA5558" w:rsidRPr="008655D3">
        <w:rPr>
          <w:rFonts w:asciiTheme="minorHAnsi" w:hAnsiTheme="minorHAnsi" w:cstheme="minorHAnsi"/>
        </w:rPr>
        <w:t xml:space="preserve">When </w:t>
      </w:r>
      <w:r w:rsidR="00EA5558" w:rsidRPr="008655D3">
        <w:rPr>
          <w:rFonts w:asciiTheme="minorHAnsi" w:hAnsiTheme="minorHAnsi" w:cstheme="minorHAnsi"/>
          <w:spacing w:val="-1"/>
        </w:rPr>
        <w:t>is</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 xml:space="preserve">retirement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1"/>
        </w:rPr>
        <w:t>taken?</w:t>
      </w:r>
      <w:bookmarkEnd w:id="21"/>
      <w:bookmarkEnd w:id="22"/>
    </w:p>
    <w:p w:rsidR="00E75D46" w:rsidRPr="008655D3" w:rsidRDefault="00E75D46" w:rsidP="00C5043D">
      <w:pPr>
        <w:pStyle w:val="Heading1"/>
        <w:tabs>
          <w:tab w:val="left" w:pos="538"/>
        </w:tabs>
        <w:ind w:left="720"/>
        <w:rPr>
          <w:rFonts w:asciiTheme="minorHAnsi" w:hAnsiTheme="minorHAnsi" w:cstheme="minorHAnsi"/>
          <w:b w:val="0"/>
          <w:bCs w:val="0"/>
        </w:rPr>
      </w:pPr>
    </w:p>
    <w:p w:rsidR="00BF0AE7" w:rsidRPr="008655D3" w:rsidRDefault="00BF0AE7" w:rsidP="00C5043D">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The UC mandatory retirement contributions, </w:t>
      </w:r>
      <w:r w:rsidR="00B96760">
        <w:rPr>
          <w:rFonts w:cstheme="minorHAnsi"/>
          <w:sz w:val="24"/>
          <w:szCs w:val="24"/>
        </w:rPr>
        <w:t>University of California Retirement Plan and the Defined Contribution Plan</w:t>
      </w:r>
      <w:r w:rsidR="008374C5">
        <w:rPr>
          <w:rFonts w:cstheme="minorHAnsi"/>
          <w:sz w:val="24"/>
          <w:szCs w:val="24"/>
        </w:rPr>
        <w:t>, are taken each monthly</w:t>
      </w:r>
      <w:r w:rsidRPr="008655D3">
        <w:rPr>
          <w:rFonts w:cstheme="minorHAnsi"/>
          <w:sz w:val="24"/>
          <w:szCs w:val="24"/>
        </w:rPr>
        <w:t xml:space="preserve"> payday.</w:t>
      </w:r>
    </w:p>
    <w:p w:rsidR="00A73D40" w:rsidRPr="008655D3" w:rsidRDefault="00A73D40" w:rsidP="00C5043D">
      <w:pPr>
        <w:rPr>
          <w:rFonts w:eastAsia="Arial" w:cstheme="minorHAnsi"/>
          <w:sz w:val="24"/>
          <w:szCs w:val="24"/>
        </w:rPr>
      </w:pPr>
    </w:p>
    <w:p w:rsidR="00A73D40" w:rsidRPr="008655D3" w:rsidRDefault="00CD7A6E" w:rsidP="00C5043D">
      <w:pPr>
        <w:pStyle w:val="Heading1"/>
        <w:numPr>
          <w:ilvl w:val="0"/>
          <w:numId w:val="9"/>
        </w:numPr>
        <w:ind w:right="1628"/>
        <w:rPr>
          <w:rFonts w:asciiTheme="minorHAnsi" w:hAnsiTheme="minorHAnsi" w:cstheme="minorHAnsi"/>
          <w:b w:val="0"/>
          <w:bCs w:val="0"/>
        </w:rPr>
      </w:pPr>
      <w:bookmarkStart w:id="23" w:name="_Toc463366433"/>
      <w:bookmarkStart w:id="24" w:name="_Toc463424790"/>
      <w:r>
        <w:rPr>
          <w:rFonts w:asciiTheme="minorHAnsi" w:hAnsiTheme="minorHAnsi" w:cstheme="minorHAnsi"/>
        </w:rPr>
        <w:t xml:space="preserve">Q: </w:t>
      </w:r>
      <w:r w:rsidR="00155630" w:rsidRPr="008655D3">
        <w:rPr>
          <w:rFonts w:asciiTheme="minorHAnsi" w:hAnsiTheme="minorHAnsi" w:cstheme="minorHAnsi"/>
        </w:rPr>
        <w:t xml:space="preserve">Who should I contact if I have questions regarding my FLSA classification </w:t>
      </w:r>
      <w:r w:rsidR="00487C09" w:rsidRPr="008655D3">
        <w:rPr>
          <w:rFonts w:asciiTheme="minorHAnsi" w:hAnsiTheme="minorHAnsi" w:cstheme="minorHAnsi"/>
        </w:rPr>
        <w:t xml:space="preserve">or </w:t>
      </w:r>
      <w:r w:rsidR="00487C09" w:rsidRPr="008655D3">
        <w:rPr>
          <w:rFonts w:asciiTheme="minorHAnsi" w:hAnsiTheme="minorHAnsi" w:cstheme="minorHAnsi"/>
          <w:spacing w:val="-2"/>
        </w:rPr>
        <w:t>the</w:t>
      </w:r>
      <w:r w:rsidR="00EA5558" w:rsidRPr="008655D3">
        <w:rPr>
          <w:rFonts w:asciiTheme="minorHAnsi" w:hAnsiTheme="minorHAnsi" w:cstheme="minorHAnsi"/>
          <w:spacing w:val="1"/>
        </w:rPr>
        <w:t xml:space="preserve"> </w:t>
      </w:r>
      <w:r w:rsidR="008374C5">
        <w:rPr>
          <w:rFonts w:asciiTheme="minorHAnsi" w:hAnsiTheme="minorHAnsi" w:cstheme="minorHAnsi"/>
          <w:spacing w:val="-1"/>
        </w:rPr>
        <w:t>monthly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cycle</w:t>
      </w:r>
      <w:r w:rsidR="00EA5558" w:rsidRPr="008655D3">
        <w:rPr>
          <w:rFonts w:asciiTheme="minorHAnsi" w:hAnsiTheme="minorHAnsi" w:cstheme="minorHAnsi"/>
          <w:spacing w:val="63"/>
        </w:rPr>
        <w:t xml:space="preserve"> </w:t>
      </w:r>
      <w:r w:rsidR="00EA5558" w:rsidRPr="008655D3">
        <w:rPr>
          <w:rFonts w:asciiTheme="minorHAnsi" w:hAnsiTheme="minorHAnsi" w:cstheme="minorHAnsi"/>
          <w:spacing w:val="-1"/>
        </w:rPr>
        <w:t>conversion?</w:t>
      </w:r>
      <w:bookmarkEnd w:id="23"/>
      <w:bookmarkEnd w:id="24"/>
    </w:p>
    <w:p w:rsidR="00A73D40" w:rsidRPr="008655D3" w:rsidRDefault="00A73D40" w:rsidP="00C5043D">
      <w:pPr>
        <w:rPr>
          <w:rFonts w:eastAsia="Arial" w:cstheme="minorHAnsi"/>
          <w:sz w:val="24"/>
          <w:szCs w:val="24"/>
        </w:rPr>
      </w:pPr>
    </w:p>
    <w:p w:rsidR="00F9786F" w:rsidRPr="008655D3" w:rsidRDefault="00CD7A6E" w:rsidP="00C5043D">
      <w:pPr>
        <w:pStyle w:val="BodyText"/>
        <w:ind w:left="720"/>
      </w:pPr>
      <w:r>
        <w:rPr>
          <w:rFonts w:asciiTheme="minorHAnsi" w:hAnsiTheme="minorHAnsi" w:cstheme="minorHAnsi"/>
        </w:rPr>
        <w:t xml:space="preserve">A:  </w:t>
      </w:r>
      <w:r w:rsidR="00EA5558" w:rsidRPr="008655D3">
        <w:rPr>
          <w:rFonts w:asciiTheme="minorHAnsi" w:hAnsiTheme="minorHAnsi" w:cstheme="minorHAnsi"/>
        </w:rPr>
        <w:t xml:space="preserve">If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questions</w:t>
      </w:r>
      <w:r w:rsidR="00EA5558" w:rsidRPr="008655D3">
        <w:rPr>
          <w:rFonts w:asciiTheme="minorHAnsi" w:hAnsiTheme="minorHAnsi" w:cstheme="minorHAnsi"/>
        </w:rPr>
        <w:t xml:space="preserve"> for </w:t>
      </w:r>
      <w:r w:rsidR="00EA5558" w:rsidRPr="008655D3">
        <w:rPr>
          <w:rFonts w:asciiTheme="minorHAnsi" w:hAnsiTheme="minorHAnsi" w:cstheme="minorHAnsi"/>
          <w:spacing w:val="-1"/>
        </w:rPr>
        <w:t>which</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need</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 xml:space="preserve">immediate </w:t>
      </w:r>
      <w:r w:rsidR="00EA5558" w:rsidRPr="008655D3">
        <w:rPr>
          <w:rFonts w:asciiTheme="minorHAnsi" w:hAnsiTheme="minorHAnsi" w:cstheme="minorHAnsi"/>
        </w:rPr>
        <w:t>assistance,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please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contact</w:t>
      </w:r>
      <w:r w:rsidR="00EA5558" w:rsidRPr="008655D3">
        <w:rPr>
          <w:rFonts w:asciiTheme="minorHAnsi" w:hAnsiTheme="minorHAnsi" w:cstheme="minorHAnsi"/>
          <w:spacing w:val="3"/>
        </w:rPr>
        <w:t xml:space="preserve"> </w:t>
      </w:r>
      <w:r w:rsidR="00155630" w:rsidRPr="008655D3">
        <w:rPr>
          <w:rFonts w:asciiTheme="minorHAnsi" w:hAnsiTheme="minorHAnsi" w:cstheme="minorHAnsi"/>
          <w:spacing w:val="3"/>
        </w:rPr>
        <w:t>your supervisor or</w:t>
      </w:r>
      <w:r w:rsidR="00880676">
        <w:rPr>
          <w:rFonts w:asciiTheme="minorHAnsi" w:hAnsiTheme="minorHAnsi" w:cstheme="minorHAnsi"/>
          <w:spacing w:val="3"/>
        </w:rPr>
        <w:t xml:space="preserve"> academic personnel office.</w:t>
      </w:r>
    </w:p>
    <w:sectPr w:rsidR="00F9786F" w:rsidRPr="008655D3">
      <w:headerReference w:type="even" r:id="rId10"/>
      <w:headerReference w:type="default" r:id="rId11"/>
      <w:footerReference w:type="default" r:id="rId12"/>
      <w:headerReference w:type="first" r:id="rId13"/>
      <w:pgSz w:w="12240" w:h="15840"/>
      <w:pgMar w:top="1020" w:right="1140" w:bottom="1440" w:left="116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00" w:rsidRDefault="007F7D00">
      <w:r>
        <w:separator/>
      </w:r>
    </w:p>
  </w:endnote>
  <w:endnote w:type="continuationSeparator" w:id="0">
    <w:p w:rsidR="007F7D00" w:rsidRDefault="007F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EC9" w:rsidRDefault="00C17EC9">
    <w:pPr>
      <w:pStyle w:val="Footer"/>
    </w:pPr>
  </w:p>
  <w:p w:rsidR="00C17EC9" w:rsidRDefault="00C17EC9">
    <w:pPr>
      <w:pStyle w:val="Footer"/>
    </w:pPr>
    <w:r>
      <w:t xml:space="preserve">Page </w:t>
    </w:r>
    <w:sdt>
      <w:sdtPr>
        <w:id w:val="1000239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043D">
          <w:rPr>
            <w:noProof/>
          </w:rPr>
          <w:t>1</w:t>
        </w:r>
        <w:r>
          <w:rPr>
            <w:noProof/>
          </w:rPr>
          <w:fldChar w:fldCharType="end"/>
        </w:r>
      </w:sdtContent>
    </w:sdt>
  </w:p>
  <w:p w:rsidR="00A73D40" w:rsidRDefault="00A73D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00" w:rsidRDefault="007F7D00">
      <w:r>
        <w:separator/>
      </w:r>
    </w:p>
  </w:footnote>
  <w:footnote w:type="continuationSeparator" w:id="0">
    <w:p w:rsidR="007F7D00" w:rsidRDefault="007F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05" w:rsidRDefault="007A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D9" w:rsidRDefault="003375D9" w:rsidP="00A21775">
    <w:pPr>
      <w:pStyle w:val="Heading1"/>
      <w:spacing w:before="55"/>
      <w:ind w:left="135" w:right="4999"/>
      <w:rPr>
        <w:rFonts w:asciiTheme="minorHAnsi" w:hAnsiTheme="minorHAnsi" w:cstheme="minorHAnsi"/>
        <w:sz w:val="22"/>
        <w:szCs w:val="22"/>
      </w:rPr>
    </w:pPr>
  </w:p>
  <w:p w:rsidR="00A21775" w:rsidRDefault="00A2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605" w:rsidRDefault="007A1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1.5pt;visibility:visible;mso-wrap-style:square" o:bullet="t">
        <v:imagedata r:id="rId1" o:title=""/>
      </v:shape>
    </w:pict>
  </w:numPicBullet>
  <w:abstractNum w:abstractNumId="0" w15:restartNumberingAfterBreak="0">
    <w:nsid w:val="024D7AD6"/>
    <w:multiLevelType w:val="hybridMultilevel"/>
    <w:tmpl w:val="65D4F38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0A4C48A7"/>
    <w:multiLevelType w:val="hybridMultilevel"/>
    <w:tmpl w:val="DABCFF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8348C5"/>
    <w:multiLevelType w:val="hybridMultilevel"/>
    <w:tmpl w:val="CE4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1A8"/>
    <w:multiLevelType w:val="hybridMultilevel"/>
    <w:tmpl w:val="0AE079C4"/>
    <w:lvl w:ilvl="0" w:tplc="F86CD4B6">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43C"/>
    <w:multiLevelType w:val="hybridMultilevel"/>
    <w:tmpl w:val="495A7DA4"/>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5" w15:restartNumberingAfterBreak="0">
    <w:nsid w:val="26E8536D"/>
    <w:multiLevelType w:val="hybridMultilevel"/>
    <w:tmpl w:val="9808E23E"/>
    <w:lvl w:ilvl="0" w:tplc="139ED0A6">
      <w:start w:val="1"/>
      <w:numFmt w:val="bullet"/>
      <w:lvlText w:val=""/>
      <w:lvlPicBulletId w:val="0"/>
      <w:lvlJc w:val="left"/>
      <w:pPr>
        <w:tabs>
          <w:tab w:val="num" w:pos="720"/>
        </w:tabs>
        <w:ind w:left="720" w:hanging="360"/>
      </w:pPr>
      <w:rPr>
        <w:rFonts w:ascii="Symbol" w:hAnsi="Symbol" w:hint="default"/>
      </w:rPr>
    </w:lvl>
    <w:lvl w:ilvl="1" w:tplc="E86068CC" w:tentative="1">
      <w:start w:val="1"/>
      <w:numFmt w:val="bullet"/>
      <w:lvlText w:val=""/>
      <w:lvlJc w:val="left"/>
      <w:pPr>
        <w:tabs>
          <w:tab w:val="num" w:pos="1440"/>
        </w:tabs>
        <w:ind w:left="1440" w:hanging="360"/>
      </w:pPr>
      <w:rPr>
        <w:rFonts w:ascii="Symbol" w:hAnsi="Symbol" w:hint="default"/>
      </w:rPr>
    </w:lvl>
    <w:lvl w:ilvl="2" w:tplc="D390DE4C" w:tentative="1">
      <w:start w:val="1"/>
      <w:numFmt w:val="bullet"/>
      <w:lvlText w:val=""/>
      <w:lvlJc w:val="left"/>
      <w:pPr>
        <w:tabs>
          <w:tab w:val="num" w:pos="2160"/>
        </w:tabs>
        <w:ind w:left="2160" w:hanging="360"/>
      </w:pPr>
      <w:rPr>
        <w:rFonts w:ascii="Symbol" w:hAnsi="Symbol" w:hint="default"/>
      </w:rPr>
    </w:lvl>
    <w:lvl w:ilvl="3" w:tplc="BB0C65CE" w:tentative="1">
      <w:start w:val="1"/>
      <w:numFmt w:val="bullet"/>
      <w:lvlText w:val=""/>
      <w:lvlJc w:val="left"/>
      <w:pPr>
        <w:tabs>
          <w:tab w:val="num" w:pos="2880"/>
        </w:tabs>
        <w:ind w:left="2880" w:hanging="360"/>
      </w:pPr>
      <w:rPr>
        <w:rFonts w:ascii="Symbol" w:hAnsi="Symbol" w:hint="default"/>
      </w:rPr>
    </w:lvl>
    <w:lvl w:ilvl="4" w:tplc="FC3C28EE" w:tentative="1">
      <w:start w:val="1"/>
      <w:numFmt w:val="bullet"/>
      <w:lvlText w:val=""/>
      <w:lvlJc w:val="left"/>
      <w:pPr>
        <w:tabs>
          <w:tab w:val="num" w:pos="3600"/>
        </w:tabs>
        <w:ind w:left="3600" w:hanging="360"/>
      </w:pPr>
      <w:rPr>
        <w:rFonts w:ascii="Symbol" w:hAnsi="Symbol" w:hint="default"/>
      </w:rPr>
    </w:lvl>
    <w:lvl w:ilvl="5" w:tplc="9ED862FA" w:tentative="1">
      <w:start w:val="1"/>
      <w:numFmt w:val="bullet"/>
      <w:lvlText w:val=""/>
      <w:lvlJc w:val="left"/>
      <w:pPr>
        <w:tabs>
          <w:tab w:val="num" w:pos="4320"/>
        </w:tabs>
        <w:ind w:left="4320" w:hanging="360"/>
      </w:pPr>
      <w:rPr>
        <w:rFonts w:ascii="Symbol" w:hAnsi="Symbol" w:hint="default"/>
      </w:rPr>
    </w:lvl>
    <w:lvl w:ilvl="6" w:tplc="8430C790" w:tentative="1">
      <w:start w:val="1"/>
      <w:numFmt w:val="bullet"/>
      <w:lvlText w:val=""/>
      <w:lvlJc w:val="left"/>
      <w:pPr>
        <w:tabs>
          <w:tab w:val="num" w:pos="5040"/>
        </w:tabs>
        <w:ind w:left="5040" w:hanging="360"/>
      </w:pPr>
      <w:rPr>
        <w:rFonts w:ascii="Symbol" w:hAnsi="Symbol" w:hint="default"/>
      </w:rPr>
    </w:lvl>
    <w:lvl w:ilvl="7" w:tplc="82EC15BA" w:tentative="1">
      <w:start w:val="1"/>
      <w:numFmt w:val="bullet"/>
      <w:lvlText w:val=""/>
      <w:lvlJc w:val="left"/>
      <w:pPr>
        <w:tabs>
          <w:tab w:val="num" w:pos="5760"/>
        </w:tabs>
        <w:ind w:left="5760" w:hanging="360"/>
      </w:pPr>
      <w:rPr>
        <w:rFonts w:ascii="Symbol" w:hAnsi="Symbol" w:hint="default"/>
      </w:rPr>
    </w:lvl>
    <w:lvl w:ilvl="8" w:tplc="0108D5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81649C"/>
    <w:multiLevelType w:val="hybridMultilevel"/>
    <w:tmpl w:val="189C9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E44EF"/>
    <w:multiLevelType w:val="hybridMultilevel"/>
    <w:tmpl w:val="89E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B31DB"/>
    <w:multiLevelType w:val="hybridMultilevel"/>
    <w:tmpl w:val="982EB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34216"/>
    <w:multiLevelType w:val="hybridMultilevel"/>
    <w:tmpl w:val="BF98CB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151A8A"/>
    <w:multiLevelType w:val="hybridMultilevel"/>
    <w:tmpl w:val="8B5837B4"/>
    <w:lvl w:ilvl="0" w:tplc="8290586C">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72FAC"/>
    <w:multiLevelType w:val="hybridMultilevel"/>
    <w:tmpl w:val="BEBEFCC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abstractNum w:abstractNumId="12" w15:restartNumberingAfterBreak="0">
    <w:nsid w:val="705C5B32"/>
    <w:multiLevelType w:val="hybridMultilevel"/>
    <w:tmpl w:val="B54E0C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7D045EBB"/>
    <w:multiLevelType w:val="hybridMultilevel"/>
    <w:tmpl w:val="F4006B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7FF8178E"/>
    <w:multiLevelType w:val="hybridMultilevel"/>
    <w:tmpl w:val="FCE4671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num w:numId="1">
    <w:abstractNumId w:val="14"/>
  </w:num>
  <w:num w:numId="2">
    <w:abstractNumId w:val="2"/>
  </w:num>
  <w:num w:numId="3">
    <w:abstractNumId w:val="7"/>
  </w:num>
  <w:num w:numId="4">
    <w:abstractNumId w:val="1"/>
  </w:num>
  <w:num w:numId="5">
    <w:abstractNumId w:val="0"/>
  </w:num>
  <w:num w:numId="6">
    <w:abstractNumId w:val="11"/>
  </w:num>
  <w:num w:numId="7">
    <w:abstractNumId w:val="4"/>
  </w:num>
  <w:num w:numId="8">
    <w:abstractNumId w:val="5"/>
  </w:num>
  <w:num w:numId="9">
    <w:abstractNumId w:val="3"/>
  </w:num>
  <w:num w:numId="10">
    <w:abstractNumId w:val="1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sreed\AppData\Local\Microsoft\Windows\INetCache\Content.Outlook\PV4YPM8Y\Revised DRAFT FAQs re Nonexempt Biweekly to Exempt Monthly Pay Transition for Academic Appointees(PGP).docx"/>
    <w:docVar w:name="DocStamp_1_IncludeDate" w:val="False"/>
    <w:docVar w:name="DocStamp_1_IncludeDraftText" w:val="False"/>
    <w:docVar w:name="DocStamp_1_IncludeTime" w:val="False"/>
    <w:docVar w:name="DocStamp_1_InsertDateAsField" w:val="False"/>
    <w:docVar w:name="DocStamp_1_TypeID" w:val="7"/>
    <w:docVar w:name="MPDocID" w:val="4829-7745-4186.1"/>
    <w:docVar w:name="MPDocIDTemplateDefault" w:val="%n|.%v|:%u|:%y"/>
    <w:docVar w:name="NewDocStampType" w:val="7"/>
  </w:docVars>
  <w:rsids>
    <w:rsidRoot w:val="00A73D40"/>
    <w:rsid w:val="00005B43"/>
    <w:rsid w:val="00012A43"/>
    <w:rsid w:val="000232C9"/>
    <w:rsid w:val="00037F26"/>
    <w:rsid w:val="0004450E"/>
    <w:rsid w:val="000736D3"/>
    <w:rsid w:val="000903C4"/>
    <w:rsid w:val="000A583E"/>
    <w:rsid w:val="000F4B1B"/>
    <w:rsid w:val="001044AC"/>
    <w:rsid w:val="001338BD"/>
    <w:rsid w:val="00144F22"/>
    <w:rsid w:val="00155630"/>
    <w:rsid w:val="00163D18"/>
    <w:rsid w:val="0017421B"/>
    <w:rsid w:val="001746F9"/>
    <w:rsid w:val="00190BF4"/>
    <w:rsid w:val="001A106C"/>
    <w:rsid w:val="001A12CE"/>
    <w:rsid w:val="001D2CA7"/>
    <w:rsid w:val="001E4BA4"/>
    <w:rsid w:val="001F7133"/>
    <w:rsid w:val="00207DB2"/>
    <w:rsid w:val="00211620"/>
    <w:rsid w:val="00211A02"/>
    <w:rsid w:val="00217DDF"/>
    <w:rsid w:val="0022020B"/>
    <w:rsid w:val="00220252"/>
    <w:rsid w:val="00227041"/>
    <w:rsid w:val="002319FB"/>
    <w:rsid w:val="002903C3"/>
    <w:rsid w:val="0029715A"/>
    <w:rsid w:val="002B0F28"/>
    <w:rsid w:val="002B6466"/>
    <w:rsid w:val="002C1BA6"/>
    <w:rsid w:val="002C2FE8"/>
    <w:rsid w:val="003142AC"/>
    <w:rsid w:val="003375D9"/>
    <w:rsid w:val="0034241D"/>
    <w:rsid w:val="00360B87"/>
    <w:rsid w:val="003C1967"/>
    <w:rsid w:val="003C1CF0"/>
    <w:rsid w:val="003F65FB"/>
    <w:rsid w:val="0040249B"/>
    <w:rsid w:val="00407BF8"/>
    <w:rsid w:val="00443552"/>
    <w:rsid w:val="00446D07"/>
    <w:rsid w:val="00456D99"/>
    <w:rsid w:val="004639A9"/>
    <w:rsid w:val="0047147C"/>
    <w:rsid w:val="00487C09"/>
    <w:rsid w:val="004902C4"/>
    <w:rsid w:val="004919C2"/>
    <w:rsid w:val="00497807"/>
    <w:rsid w:val="004A603C"/>
    <w:rsid w:val="004C44AB"/>
    <w:rsid w:val="004D5C6B"/>
    <w:rsid w:val="004F5F55"/>
    <w:rsid w:val="00504E20"/>
    <w:rsid w:val="00515313"/>
    <w:rsid w:val="00533741"/>
    <w:rsid w:val="005405F1"/>
    <w:rsid w:val="00562593"/>
    <w:rsid w:val="00583AFB"/>
    <w:rsid w:val="005A5B14"/>
    <w:rsid w:val="005C2D39"/>
    <w:rsid w:val="00602232"/>
    <w:rsid w:val="00603A84"/>
    <w:rsid w:val="006116AF"/>
    <w:rsid w:val="00616F88"/>
    <w:rsid w:val="00623D21"/>
    <w:rsid w:val="00640A4B"/>
    <w:rsid w:val="00642746"/>
    <w:rsid w:val="00642A84"/>
    <w:rsid w:val="006459ED"/>
    <w:rsid w:val="00656DEB"/>
    <w:rsid w:val="0066127B"/>
    <w:rsid w:val="0066290A"/>
    <w:rsid w:val="00673665"/>
    <w:rsid w:val="006838DB"/>
    <w:rsid w:val="00691EEC"/>
    <w:rsid w:val="00696071"/>
    <w:rsid w:val="006B742A"/>
    <w:rsid w:val="00743DC1"/>
    <w:rsid w:val="00766FEB"/>
    <w:rsid w:val="00775449"/>
    <w:rsid w:val="007814D6"/>
    <w:rsid w:val="007A1605"/>
    <w:rsid w:val="007A2A7A"/>
    <w:rsid w:val="007C2A11"/>
    <w:rsid w:val="007C7ED9"/>
    <w:rsid w:val="007E6983"/>
    <w:rsid w:val="007F7D00"/>
    <w:rsid w:val="00800743"/>
    <w:rsid w:val="0080258B"/>
    <w:rsid w:val="008048CD"/>
    <w:rsid w:val="0082192C"/>
    <w:rsid w:val="00832FE4"/>
    <w:rsid w:val="008374C5"/>
    <w:rsid w:val="008411F0"/>
    <w:rsid w:val="008654FF"/>
    <w:rsid w:val="008655D3"/>
    <w:rsid w:val="008725AF"/>
    <w:rsid w:val="00873C22"/>
    <w:rsid w:val="00880676"/>
    <w:rsid w:val="008815E6"/>
    <w:rsid w:val="0088185D"/>
    <w:rsid w:val="008924EA"/>
    <w:rsid w:val="008946F6"/>
    <w:rsid w:val="008B5309"/>
    <w:rsid w:val="008B7122"/>
    <w:rsid w:val="008C0150"/>
    <w:rsid w:val="008D7051"/>
    <w:rsid w:val="009031FC"/>
    <w:rsid w:val="00927C57"/>
    <w:rsid w:val="009431B6"/>
    <w:rsid w:val="00947767"/>
    <w:rsid w:val="00960906"/>
    <w:rsid w:val="00986D63"/>
    <w:rsid w:val="00993A59"/>
    <w:rsid w:val="009B6754"/>
    <w:rsid w:val="009C57DA"/>
    <w:rsid w:val="00A10D65"/>
    <w:rsid w:val="00A21775"/>
    <w:rsid w:val="00A30E73"/>
    <w:rsid w:val="00A42C8D"/>
    <w:rsid w:val="00A4717F"/>
    <w:rsid w:val="00A54A79"/>
    <w:rsid w:val="00A64DFA"/>
    <w:rsid w:val="00A66042"/>
    <w:rsid w:val="00A71DFD"/>
    <w:rsid w:val="00A73D40"/>
    <w:rsid w:val="00A86111"/>
    <w:rsid w:val="00A93727"/>
    <w:rsid w:val="00A93DDA"/>
    <w:rsid w:val="00AE12E0"/>
    <w:rsid w:val="00B14718"/>
    <w:rsid w:val="00B42DEF"/>
    <w:rsid w:val="00B446CD"/>
    <w:rsid w:val="00B46D55"/>
    <w:rsid w:val="00B634F4"/>
    <w:rsid w:val="00B96760"/>
    <w:rsid w:val="00BB334E"/>
    <w:rsid w:val="00BC1244"/>
    <w:rsid w:val="00BD05E6"/>
    <w:rsid w:val="00BD0BAC"/>
    <w:rsid w:val="00BE1254"/>
    <w:rsid w:val="00BF0AE7"/>
    <w:rsid w:val="00BF41E4"/>
    <w:rsid w:val="00BF519A"/>
    <w:rsid w:val="00C12CC9"/>
    <w:rsid w:val="00C17EC9"/>
    <w:rsid w:val="00C21003"/>
    <w:rsid w:val="00C5043D"/>
    <w:rsid w:val="00C9472C"/>
    <w:rsid w:val="00CA1D7B"/>
    <w:rsid w:val="00CA6896"/>
    <w:rsid w:val="00CB56C2"/>
    <w:rsid w:val="00CB74B0"/>
    <w:rsid w:val="00CD0D23"/>
    <w:rsid w:val="00CD4246"/>
    <w:rsid w:val="00CD7A6E"/>
    <w:rsid w:val="00CE2C38"/>
    <w:rsid w:val="00CE6FB3"/>
    <w:rsid w:val="00CF3BA6"/>
    <w:rsid w:val="00D1581C"/>
    <w:rsid w:val="00D16DF2"/>
    <w:rsid w:val="00D33B58"/>
    <w:rsid w:val="00D61AC4"/>
    <w:rsid w:val="00D90A12"/>
    <w:rsid w:val="00D973ED"/>
    <w:rsid w:val="00D97D82"/>
    <w:rsid w:val="00DB7D4E"/>
    <w:rsid w:val="00DD6DA7"/>
    <w:rsid w:val="00DD7D9A"/>
    <w:rsid w:val="00DF35F9"/>
    <w:rsid w:val="00E12402"/>
    <w:rsid w:val="00E268EC"/>
    <w:rsid w:val="00E41CDB"/>
    <w:rsid w:val="00E44D45"/>
    <w:rsid w:val="00E452A2"/>
    <w:rsid w:val="00E60C89"/>
    <w:rsid w:val="00E6451F"/>
    <w:rsid w:val="00E75D46"/>
    <w:rsid w:val="00E76DEB"/>
    <w:rsid w:val="00E937F5"/>
    <w:rsid w:val="00EA44D4"/>
    <w:rsid w:val="00EA5558"/>
    <w:rsid w:val="00ED0BCB"/>
    <w:rsid w:val="00F06A6B"/>
    <w:rsid w:val="00F125B3"/>
    <w:rsid w:val="00F127FA"/>
    <w:rsid w:val="00F16FDC"/>
    <w:rsid w:val="00F250FD"/>
    <w:rsid w:val="00F40194"/>
    <w:rsid w:val="00F40F98"/>
    <w:rsid w:val="00F65671"/>
    <w:rsid w:val="00F924E1"/>
    <w:rsid w:val="00F9786F"/>
    <w:rsid w:val="00FB0A9E"/>
    <w:rsid w:val="00FB2A73"/>
    <w:rsid w:val="00FB55F1"/>
    <w:rsid w:val="00FD041B"/>
    <w:rsid w:val="00FE6A02"/>
    <w:rsid w:val="00F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279436"/>
  <w15:docId w15:val="{18815661-FAA4-4071-BCF1-069260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3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9FB"/>
    <w:rPr>
      <w:sz w:val="16"/>
      <w:szCs w:val="16"/>
    </w:rPr>
  </w:style>
  <w:style w:type="paragraph" w:styleId="CommentText">
    <w:name w:val="annotation text"/>
    <w:basedOn w:val="Normal"/>
    <w:link w:val="CommentTextChar"/>
    <w:uiPriority w:val="99"/>
    <w:unhideWhenUsed/>
    <w:rsid w:val="002319FB"/>
    <w:rPr>
      <w:sz w:val="20"/>
      <w:szCs w:val="20"/>
    </w:rPr>
  </w:style>
  <w:style w:type="character" w:customStyle="1" w:styleId="CommentTextChar">
    <w:name w:val="Comment Text Char"/>
    <w:basedOn w:val="DefaultParagraphFont"/>
    <w:link w:val="CommentText"/>
    <w:uiPriority w:val="99"/>
    <w:rsid w:val="002319FB"/>
    <w:rPr>
      <w:sz w:val="20"/>
      <w:szCs w:val="20"/>
    </w:rPr>
  </w:style>
  <w:style w:type="paragraph" w:styleId="CommentSubject">
    <w:name w:val="annotation subject"/>
    <w:basedOn w:val="CommentText"/>
    <w:next w:val="CommentText"/>
    <w:link w:val="CommentSubjectChar"/>
    <w:uiPriority w:val="99"/>
    <w:semiHidden/>
    <w:unhideWhenUsed/>
    <w:rsid w:val="002319FB"/>
    <w:rPr>
      <w:b/>
      <w:bCs/>
    </w:rPr>
  </w:style>
  <w:style w:type="character" w:customStyle="1" w:styleId="CommentSubjectChar">
    <w:name w:val="Comment Subject Char"/>
    <w:basedOn w:val="CommentTextChar"/>
    <w:link w:val="CommentSubject"/>
    <w:uiPriority w:val="99"/>
    <w:semiHidden/>
    <w:rsid w:val="002319FB"/>
    <w:rPr>
      <w:b/>
      <w:bCs/>
      <w:sz w:val="20"/>
      <w:szCs w:val="20"/>
    </w:rPr>
  </w:style>
  <w:style w:type="paragraph" w:styleId="BalloonText">
    <w:name w:val="Balloon Text"/>
    <w:basedOn w:val="Normal"/>
    <w:link w:val="BalloonTextChar"/>
    <w:uiPriority w:val="99"/>
    <w:semiHidden/>
    <w:unhideWhenUsed/>
    <w:rsid w:val="002319FB"/>
    <w:rPr>
      <w:rFonts w:ascii="Tahoma" w:hAnsi="Tahoma" w:cs="Tahoma"/>
      <w:sz w:val="16"/>
      <w:szCs w:val="16"/>
    </w:rPr>
  </w:style>
  <w:style w:type="character" w:customStyle="1" w:styleId="BalloonTextChar">
    <w:name w:val="Balloon Text Char"/>
    <w:basedOn w:val="DefaultParagraphFont"/>
    <w:link w:val="BalloonText"/>
    <w:uiPriority w:val="99"/>
    <w:semiHidden/>
    <w:rsid w:val="002319FB"/>
    <w:rPr>
      <w:rFonts w:ascii="Tahoma" w:hAnsi="Tahoma" w:cs="Tahoma"/>
      <w:sz w:val="16"/>
      <w:szCs w:val="16"/>
    </w:rPr>
  </w:style>
  <w:style w:type="character" w:customStyle="1" w:styleId="Heading1Char">
    <w:name w:val="Heading 1 Char"/>
    <w:basedOn w:val="DefaultParagraphFont"/>
    <w:link w:val="Heading1"/>
    <w:uiPriority w:val="1"/>
    <w:rsid w:val="00CA6896"/>
    <w:rPr>
      <w:rFonts w:ascii="Arial" w:eastAsia="Arial" w:hAnsi="Arial"/>
      <w:b/>
      <w:bCs/>
      <w:sz w:val="24"/>
      <w:szCs w:val="24"/>
    </w:rPr>
  </w:style>
  <w:style w:type="character" w:customStyle="1" w:styleId="BodyTextChar">
    <w:name w:val="Body Text Char"/>
    <w:basedOn w:val="DefaultParagraphFont"/>
    <w:link w:val="BodyText"/>
    <w:uiPriority w:val="1"/>
    <w:rsid w:val="00CA6896"/>
    <w:rPr>
      <w:rFonts w:ascii="Arial" w:eastAsia="Arial" w:hAnsi="Arial"/>
      <w:sz w:val="24"/>
      <w:szCs w:val="24"/>
    </w:rPr>
  </w:style>
  <w:style w:type="paragraph" w:customStyle="1" w:styleId="Default">
    <w:name w:val="Default"/>
    <w:rsid w:val="0022020B"/>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3D18"/>
    <w:pPr>
      <w:tabs>
        <w:tab w:val="center" w:pos="4680"/>
        <w:tab w:val="right" w:pos="9360"/>
      </w:tabs>
    </w:pPr>
  </w:style>
  <w:style w:type="character" w:customStyle="1" w:styleId="HeaderChar">
    <w:name w:val="Header Char"/>
    <w:basedOn w:val="DefaultParagraphFont"/>
    <w:link w:val="Header"/>
    <w:uiPriority w:val="99"/>
    <w:rsid w:val="00163D18"/>
  </w:style>
  <w:style w:type="paragraph" w:styleId="Footer">
    <w:name w:val="footer"/>
    <w:basedOn w:val="Normal"/>
    <w:link w:val="FooterChar"/>
    <w:uiPriority w:val="99"/>
    <w:unhideWhenUsed/>
    <w:rsid w:val="00163D18"/>
    <w:pPr>
      <w:tabs>
        <w:tab w:val="center" w:pos="4680"/>
        <w:tab w:val="right" w:pos="9360"/>
      </w:tabs>
    </w:pPr>
  </w:style>
  <w:style w:type="character" w:customStyle="1" w:styleId="FooterChar">
    <w:name w:val="Footer Char"/>
    <w:basedOn w:val="DefaultParagraphFont"/>
    <w:link w:val="Footer"/>
    <w:uiPriority w:val="99"/>
    <w:rsid w:val="00163D18"/>
  </w:style>
  <w:style w:type="character" w:styleId="Hyperlink">
    <w:name w:val="Hyperlink"/>
    <w:basedOn w:val="DefaultParagraphFont"/>
    <w:uiPriority w:val="99"/>
    <w:unhideWhenUsed/>
    <w:rsid w:val="00616F88"/>
    <w:rPr>
      <w:color w:val="0000FF"/>
      <w:u w:val="single"/>
    </w:rPr>
  </w:style>
  <w:style w:type="character" w:styleId="FollowedHyperlink">
    <w:name w:val="FollowedHyperlink"/>
    <w:basedOn w:val="DefaultParagraphFont"/>
    <w:uiPriority w:val="99"/>
    <w:semiHidden/>
    <w:unhideWhenUsed/>
    <w:rsid w:val="001A12CE"/>
    <w:rPr>
      <w:color w:val="800080" w:themeColor="followedHyperlink"/>
      <w:u w:val="single"/>
    </w:rPr>
  </w:style>
  <w:style w:type="paragraph" w:styleId="TOC1">
    <w:name w:val="toc 1"/>
    <w:basedOn w:val="Normal"/>
    <w:next w:val="Normal"/>
    <w:autoRedefine/>
    <w:uiPriority w:val="39"/>
    <w:unhideWhenUsed/>
    <w:qFormat/>
    <w:rsid w:val="00F40F98"/>
    <w:pPr>
      <w:tabs>
        <w:tab w:val="left" w:pos="440"/>
        <w:tab w:val="right" w:leader="dot" w:pos="9930"/>
      </w:tabs>
      <w:spacing w:after="100"/>
      <w:jc w:val="center"/>
    </w:pPr>
  </w:style>
  <w:style w:type="paragraph" w:styleId="TOCHeading">
    <w:name w:val="TOC Heading"/>
    <w:basedOn w:val="Heading1"/>
    <w:next w:val="Normal"/>
    <w:uiPriority w:val="39"/>
    <w:semiHidden/>
    <w:unhideWhenUsed/>
    <w:qFormat/>
    <w:rsid w:val="00BC124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BC1244"/>
    <w:pPr>
      <w:widowControl/>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BC1244"/>
    <w:pPr>
      <w:widowControl/>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8085">
      <w:bodyDiv w:val="1"/>
      <w:marLeft w:val="0"/>
      <w:marRight w:val="0"/>
      <w:marTop w:val="0"/>
      <w:marBottom w:val="0"/>
      <w:divBdr>
        <w:top w:val="none" w:sz="0" w:space="0" w:color="auto"/>
        <w:left w:val="none" w:sz="0" w:space="0" w:color="auto"/>
        <w:bottom w:val="none" w:sz="0" w:space="0" w:color="auto"/>
        <w:right w:val="none" w:sz="0" w:space="0" w:color="auto"/>
      </w:divBdr>
      <w:divsChild>
        <w:div w:id="1495953713">
          <w:marLeft w:val="0"/>
          <w:marRight w:val="0"/>
          <w:marTop w:val="0"/>
          <w:marBottom w:val="0"/>
          <w:divBdr>
            <w:top w:val="none" w:sz="0" w:space="0" w:color="auto"/>
            <w:left w:val="none" w:sz="0" w:space="0" w:color="auto"/>
            <w:bottom w:val="none" w:sz="0" w:space="0" w:color="auto"/>
            <w:right w:val="none" w:sz="0" w:space="0" w:color="auto"/>
          </w:divBdr>
        </w:div>
        <w:div w:id="505218208">
          <w:marLeft w:val="0"/>
          <w:marRight w:val="0"/>
          <w:marTop w:val="0"/>
          <w:marBottom w:val="0"/>
          <w:divBdr>
            <w:top w:val="none" w:sz="0" w:space="0" w:color="auto"/>
            <w:left w:val="none" w:sz="0" w:space="0" w:color="auto"/>
            <w:bottom w:val="none" w:sz="0" w:space="0" w:color="auto"/>
            <w:right w:val="none" w:sz="0" w:space="0" w:color="auto"/>
          </w:divBdr>
        </w:div>
        <w:div w:id="1828931652">
          <w:marLeft w:val="0"/>
          <w:marRight w:val="0"/>
          <w:marTop w:val="0"/>
          <w:marBottom w:val="0"/>
          <w:divBdr>
            <w:top w:val="none" w:sz="0" w:space="0" w:color="auto"/>
            <w:left w:val="none" w:sz="0" w:space="0" w:color="auto"/>
            <w:bottom w:val="none" w:sz="0" w:space="0" w:color="auto"/>
            <w:right w:val="none" w:sz="0" w:space="0" w:color="auto"/>
          </w:divBdr>
        </w:div>
        <w:div w:id="2053770707">
          <w:marLeft w:val="0"/>
          <w:marRight w:val="0"/>
          <w:marTop w:val="0"/>
          <w:marBottom w:val="0"/>
          <w:divBdr>
            <w:top w:val="none" w:sz="0" w:space="0" w:color="auto"/>
            <w:left w:val="none" w:sz="0" w:space="0" w:color="auto"/>
            <w:bottom w:val="none" w:sz="0" w:space="0" w:color="auto"/>
            <w:right w:val="none" w:sz="0" w:space="0" w:color="auto"/>
          </w:divBdr>
        </w:div>
        <w:div w:id="1434938916">
          <w:marLeft w:val="0"/>
          <w:marRight w:val="0"/>
          <w:marTop w:val="0"/>
          <w:marBottom w:val="0"/>
          <w:divBdr>
            <w:top w:val="none" w:sz="0" w:space="0" w:color="auto"/>
            <w:left w:val="none" w:sz="0" w:space="0" w:color="auto"/>
            <w:bottom w:val="none" w:sz="0" w:space="0" w:color="auto"/>
            <w:right w:val="none" w:sz="0" w:space="0" w:color="auto"/>
          </w:divBdr>
        </w:div>
        <w:div w:id="217474818">
          <w:marLeft w:val="0"/>
          <w:marRight w:val="0"/>
          <w:marTop w:val="0"/>
          <w:marBottom w:val="0"/>
          <w:divBdr>
            <w:top w:val="none" w:sz="0" w:space="0" w:color="auto"/>
            <w:left w:val="none" w:sz="0" w:space="0" w:color="auto"/>
            <w:bottom w:val="none" w:sz="0" w:space="0" w:color="auto"/>
            <w:right w:val="none" w:sz="0" w:space="0" w:color="auto"/>
          </w:divBdr>
        </w:div>
        <w:div w:id="1442912895">
          <w:marLeft w:val="0"/>
          <w:marRight w:val="0"/>
          <w:marTop w:val="0"/>
          <w:marBottom w:val="0"/>
          <w:divBdr>
            <w:top w:val="none" w:sz="0" w:space="0" w:color="auto"/>
            <w:left w:val="none" w:sz="0" w:space="0" w:color="auto"/>
            <w:bottom w:val="none" w:sz="0" w:space="0" w:color="auto"/>
            <w:right w:val="none" w:sz="0" w:space="0" w:color="auto"/>
          </w:divBdr>
        </w:div>
      </w:divsChild>
    </w:div>
    <w:div w:id="593057348">
      <w:bodyDiv w:val="1"/>
      <w:marLeft w:val="0"/>
      <w:marRight w:val="0"/>
      <w:marTop w:val="0"/>
      <w:marBottom w:val="0"/>
      <w:divBdr>
        <w:top w:val="none" w:sz="0" w:space="0" w:color="auto"/>
        <w:left w:val="none" w:sz="0" w:space="0" w:color="auto"/>
        <w:bottom w:val="none" w:sz="0" w:space="0" w:color="auto"/>
        <w:right w:val="none" w:sz="0" w:space="0" w:color="auto"/>
      </w:divBdr>
    </w:div>
    <w:div w:id="658192723">
      <w:bodyDiv w:val="1"/>
      <w:marLeft w:val="0"/>
      <w:marRight w:val="0"/>
      <w:marTop w:val="0"/>
      <w:marBottom w:val="0"/>
      <w:divBdr>
        <w:top w:val="none" w:sz="0" w:space="0" w:color="auto"/>
        <w:left w:val="none" w:sz="0" w:space="0" w:color="auto"/>
        <w:bottom w:val="none" w:sz="0" w:space="0" w:color="auto"/>
        <w:right w:val="none" w:sz="0" w:space="0" w:color="auto"/>
      </w:divBdr>
    </w:div>
    <w:div w:id="996222484">
      <w:bodyDiv w:val="1"/>
      <w:marLeft w:val="0"/>
      <w:marRight w:val="0"/>
      <w:marTop w:val="0"/>
      <w:marBottom w:val="0"/>
      <w:divBdr>
        <w:top w:val="none" w:sz="0" w:space="0" w:color="auto"/>
        <w:left w:val="none" w:sz="0" w:space="0" w:color="auto"/>
        <w:bottom w:val="none" w:sz="0" w:space="0" w:color="auto"/>
        <w:right w:val="none" w:sz="0" w:space="0" w:color="auto"/>
      </w:divBdr>
      <w:divsChild>
        <w:div w:id="427778563">
          <w:marLeft w:val="0"/>
          <w:marRight w:val="0"/>
          <w:marTop w:val="0"/>
          <w:marBottom w:val="0"/>
          <w:divBdr>
            <w:top w:val="none" w:sz="0" w:space="0" w:color="auto"/>
            <w:left w:val="none" w:sz="0" w:space="0" w:color="auto"/>
            <w:bottom w:val="none" w:sz="0" w:space="0" w:color="auto"/>
            <w:right w:val="none" w:sz="0" w:space="0" w:color="auto"/>
          </w:divBdr>
        </w:div>
        <w:div w:id="804853653">
          <w:marLeft w:val="0"/>
          <w:marRight w:val="0"/>
          <w:marTop w:val="0"/>
          <w:marBottom w:val="0"/>
          <w:divBdr>
            <w:top w:val="none" w:sz="0" w:space="0" w:color="auto"/>
            <w:left w:val="none" w:sz="0" w:space="0" w:color="auto"/>
            <w:bottom w:val="none" w:sz="0" w:space="0" w:color="auto"/>
            <w:right w:val="none" w:sz="0" w:space="0" w:color="auto"/>
          </w:divBdr>
        </w:div>
      </w:divsChild>
    </w:div>
    <w:div w:id="1347246936">
      <w:bodyDiv w:val="1"/>
      <w:marLeft w:val="0"/>
      <w:marRight w:val="0"/>
      <w:marTop w:val="0"/>
      <w:marBottom w:val="0"/>
      <w:divBdr>
        <w:top w:val="none" w:sz="0" w:space="0" w:color="auto"/>
        <w:left w:val="none" w:sz="0" w:space="0" w:color="auto"/>
        <w:bottom w:val="none" w:sz="0" w:space="0" w:color="auto"/>
        <w:right w:val="none" w:sz="0" w:space="0" w:color="auto"/>
      </w:divBdr>
    </w:div>
    <w:div w:id="1509128636">
      <w:bodyDiv w:val="1"/>
      <w:marLeft w:val="0"/>
      <w:marRight w:val="0"/>
      <w:marTop w:val="0"/>
      <w:marBottom w:val="0"/>
      <w:divBdr>
        <w:top w:val="none" w:sz="0" w:space="0" w:color="auto"/>
        <w:left w:val="none" w:sz="0" w:space="0" w:color="auto"/>
        <w:bottom w:val="none" w:sz="0" w:space="0" w:color="auto"/>
        <w:right w:val="none" w:sz="0" w:space="0" w:color="auto"/>
      </w:divBdr>
      <w:divsChild>
        <w:div w:id="1087533322">
          <w:marLeft w:val="0"/>
          <w:marRight w:val="0"/>
          <w:marTop w:val="0"/>
          <w:marBottom w:val="0"/>
          <w:divBdr>
            <w:top w:val="none" w:sz="0" w:space="0" w:color="auto"/>
            <w:left w:val="none" w:sz="0" w:space="0" w:color="auto"/>
            <w:bottom w:val="none" w:sz="0" w:space="0" w:color="auto"/>
            <w:right w:val="none" w:sz="0" w:space="0" w:color="auto"/>
          </w:divBdr>
        </w:div>
        <w:div w:id="926307795">
          <w:marLeft w:val="0"/>
          <w:marRight w:val="0"/>
          <w:marTop w:val="0"/>
          <w:marBottom w:val="0"/>
          <w:divBdr>
            <w:top w:val="none" w:sz="0" w:space="0" w:color="auto"/>
            <w:left w:val="none" w:sz="0" w:space="0" w:color="auto"/>
            <w:bottom w:val="none" w:sz="0" w:space="0" w:color="auto"/>
            <w:right w:val="none" w:sz="0" w:space="0" w:color="auto"/>
          </w:divBdr>
        </w:div>
        <w:div w:id="431977186">
          <w:marLeft w:val="0"/>
          <w:marRight w:val="0"/>
          <w:marTop w:val="0"/>
          <w:marBottom w:val="0"/>
          <w:divBdr>
            <w:top w:val="none" w:sz="0" w:space="0" w:color="auto"/>
            <w:left w:val="none" w:sz="0" w:space="0" w:color="auto"/>
            <w:bottom w:val="none" w:sz="0" w:space="0" w:color="auto"/>
            <w:right w:val="none" w:sz="0" w:space="0" w:color="auto"/>
          </w:divBdr>
        </w:div>
        <w:div w:id="1671176000">
          <w:marLeft w:val="0"/>
          <w:marRight w:val="0"/>
          <w:marTop w:val="0"/>
          <w:marBottom w:val="0"/>
          <w:divBdr>
            <w:top w:val="none" w:sz="0" w:space="0" w:color="auto"/>
            <w:left w:val="none" w:sz="0" w:space="0" w:color="auto"/>
            <w:bottom w:val="none" w:sz="0" w:space="0" w:color="auto"/>
            <w:right w:val="none" w:sz="0" w:space="0" w:color="auto"/>
          </w:divBdr>
        </w:div>
        <w:div w:id="1673944046">
          <w:marLeft w:val="0"/>
          <w:marRight w:val="0"/>
          <w:marTop w:val="0"/>
          <w:marBottom w:val="0"/>
          <w:divBdr>
            <w:top w:val="none" w:sz="0" w:space="0" w:color="auto"/>
            <w:left w:val="none" w:sz="0" w:space="0" w:color="auto"/>
            <w:bottom w:val="none" w:sz="0" w:space="0" w:color="auto"/>
            <w:right w:val="none" w:sz="0" w:space="0" w:color="auto"/>
          </w:divBdr>
        </w:div>
        <w:div w:id="1695423313">
          <w:marLeft w:val="0"/>
          <w:marRight w:val="0"/>
          <w:marTop w:val="0"/>
          <w:marBottom w:val="0"/>
          <w:divBdr>
            <w:top w:val="none" w:sz="0" w:space="0" w:color="auto"/>
            <w:left w:val="none" w:sz="0" w:space="0" w:color="auto"/>
            <w:bottom w:val="none" w:sz="0" w:space="0" w:color="auto"/>
            <w:right w:val="none" w:sz="0" w:space="0" w:color="auto"/>
          </w:divBdr>
        </w:div>
        <w:div w:id="200439297">
          <w:marLeft w:val="0"/>
          <w:marRight w:val="0"/>
          <w:marTop w:val="0"/>
          <w:marBottom w:val="0"/>
          <w:divBdr>
            <w:top w:val="none" w:sz="0" w:space="0" w:color="auto"/>
            <w:left w:val="none" w:sz="0" w:space="0" w:color="auto"/>
            <w:bottom w:val="none" w:sz="0" w:space="0" w:color="auto"/>
            <w:right w:val="none" w:sz="0" w:space="0" w:color="auto"/>
          </w:divBdr>
        </w:div>
        <w:div w:id="685637916">
          <w:marLeft w:val="0"/>
          <w:marRight w:val="0"/>
          <w:marTop w:val="0"/>
          <w:marBottom w:val="0"/>
          <w:divBdr>
            <w:top w:val="none" w:sz="0" w:space="0" w:color="auto"/>
            <w:left w:val="none" w:sz="0" w:space="0" w:color="auto"/>
            <w:bottom w:val="none" w:sz="0" w:space="0" w:color="auto"/>
            <w:right w:val="none" w:sz="0" w:space="0" w:color="auto"/>
          </w:divBdr>
        </w:div>
        <w:div w:id="345407332">
          <w:marLeft w:val="0"/>
          <w:marRight w:val="0"/>
          <w:marTop w:val="0"/>
          <w:marBottom w:val="0"/>
          <w:divBdr>
            <w:top w:val="none" w:sz="0" w:space="0" w:color="auto"/>
            <w:left w:val="none" w:sz="0" w:space="0" w:color="auto"/>
            <w:bottom w:val="none" w:sz="0" w:space="0" w:color="auto"/>
            <w:right w:val="none" w:sz="0" w:space="0" w:color="auto"/>
          </w:divBdr>
        </w:div>
      </w:divsChild>
    </w:div>
    <w:div w:id="1610500901">
      <w:bodyDiv w:val="1"/>
      <w:marLeft w:val="0"/>
      <w:marRight w:val="0"/>
      <w:marTop w:val="0"/>
      <w:marBottom w:val="0"/>
      <w:divBdr>
        <w:top w:val="none" w:sz="0" w:space="0" w:color="auto"/>
        <w:left w:val="none" w:sz="0" w:space="0" w:color="auto"/>
        <w:bottom w:val="none" w:sz="0" w:space="0" w:color="auto"/>
        <w:right w:val="none" w:sz="0" w:space="0" w:color="auto"/>
      </w:divBdr>
    </w:div>
    <w:div w:id="1816950239">
      <w:bodyDiv w:val="1"/>
      <w:marLeft w:val="0"/>
      <w:marRight w:val="0"/>
      <w:marTop w:val="0"/>
      <w:marBottom w:val="0"/>
      <w:divBdr>
        <w:top w:val="none" w:sz="0" w:space="0" w:color="auto"/>
        <w:left w:val="none" w:sz="0" w:space="0" w:color="auto"/>
        <w:bottom w:val="none" w:sz="0" w:space="0" w:color="auto"/>
        <w:right w:val="none" w:sz="0" w:space="0" w:color="auto"/>
      </w:divBdr>
    </w:div>
    <w:div w:id="203891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tb.ca.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1637-BB0C-4219-8183-14B32B44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Meagher</dc:creator>
  <cp:lastModifiedBy>Amy K. Lee</cp:lastModifiedBy>
  <cp:revision>2</cp:revision>
  <cp:lastPrinted>2018-06-14T21:58:00Z</cp:lastPrinted>
  <dcterms:created xsi:type="dcterms:W3CDTF">2018-06-15T18:45:00Z</dcterms:created>
  <dcterms:modified xsi:type="dcterms:W3CDTF">2018-06-15T18:45:00Z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2016-08-16T00:00:00Z</vt:filetime>
  </property>
</Properties>
</file>